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33" w:rsidRPr="007613F7" w:rsidRDefault="007466A6">
      <w:pPr>
        <w:rPr>
          <w:rFonts w:ascii="Times New Roman" w:hAnsi="Times New Roman" w:cs="Times New Roman"/>
          <w:b/>
          <w:sz w:val="28"/>
          <w:szCs w:val="28"/>
        </w:rPr>
      </w:pPr>
      <w:r w:rsidRPr="007613F7">
        <w:rPr>
          <w:rFonts w:ascii="Times New Roman" w:hAnsi="Times New Roman" w:cs="Times New Roman"/>
          <w:b/>
          <w:sz w:val="28"/>
          <w:szCs w:val="28"/>
        </w:rPr>
        <w:t>PERENCANAAN PAJAK MELA</w:t>
      </w:r>
      <w:r w:rsidR="005D5F4A">
        <w:rPr>
          <w:rFonts w:ascii="Times New Roman" w:hAnsi="Times New Roman" w:cs="Times New Roman"/>
          <w:b/>
          <w:sz w:val="28"/>
          <w:szCs w:val="28"/>
        </w:rPr>
        <w:t>L</w:t>
      </w:r>
      <w:r w:rsidRPr="007613F7">
        <w:rPr>
          <w:rFonts w:ascii="Times New Roman" w:hAnsi="Times New Roman" w:cs="Times New Roman"/>
          <w:b/>
          <w:sz w:val="28"/>
          <w:szCs w:val="28"/>
        </w:rPr>
        <w:t>UI METODE PENYUSUTAN</w:t>
      </w:r>
      <w:r w:rsidR="005B0CB4">
        <w:rPr>
          <w:rFonts w:ascii="Times New Roman" w:hAnsi="Times New Roman" w:cs="Times New Roman"/>
          <w:b/>
          <w:sz w:val="28"/>
          <w:szCs w:val="28"/>
        </w:rPr>
        <w:t xml:space="preserve"> DAN PENYESUAIAN FISKAL</w:t>
      </w:r>
      <w:r w:rsidRPr="007613F7">
        <w:rPr>
          <w:rFonts w:ascii="Times New Roman" w:hAnsi="Times New Roman" w:cs="Times New Roman"/>
          <w:b/>
          <w:sz w:val="28"/>
          <w:szCs w:val="28"/>
        </w:rPr>
        <w:t xml:space="preserve"> UNTUK MEMINIMALKAN BEBAN PAJAK </w:t>
      </w:r>
    </w:p>
    <w:p w:rsidR="00586824" w:rsidRPr="007F3343" w:rsidRDefault="00586824">
      <w:pPr>
        <w:rPr>
          <w:rFonts w:ascii="Times New Roman" w:hAnsi="Times New Roman" w:cs="Times New Roman"/>
          <w:b/>
          <w:sz w:val="24"/>
          <w:szCs w:val="24"/>
          <w:lang w:val="pt-BR"/>
        </w:rPr>
      </w:pPr>
      <w:r w:rsidRPr="007F3343">
        <w:rPr>
          <w:rFonts w:ascii="Times New Roman" w:hAnsi="Times New Roman" w:cs="Times New Roman"/>
          <w:b/>
          <w:sz w:val="24"/>
          <w:szCs w:val="24"/>
          <w:lang w:val="pt-BR"/>
        </w:rPr>
        <w:t xml:space="preserve">(Studi Kasus pada PT. Dwijaya </w:t>
      </w:r>
      <w:r w:rsidR="004A1650" w:rsidRPr="007F3343">
        <w:rPr>
          <w:rFonts w:ascii="Times New Roman" w:hAnsi="Times New Roman" w:cs="Times New Roman"/>
          <w:b/>
          <w:sz w:val="24"/>
          <w:szCs w:val="24"/>
          <w:lang w:val="pt-BR"/>
        </w:rPr>
        <w:t>Gasindo Makmur)</w:t>
      </w:r>
    </w:p>
    <w:p w:rsidR="007613F7" w:rsidRPr="007F3343" w:rsidRDefault="007613F7">
      <w:pPr>
        <w:rPr>
          <w:rFonts w:ascii="Times New Roman" w:hAnsi="Times New Roman" w:cs="Times New Roman"/>
          <w:b/>
          <w:lang w:val="pt-BR"/>
        </w:rPr>
      </w:pPr>
    </w:p>
    <w:p w:rsidR="007466A6" w:rsidRPr="007F3343" w:rsidRDefault="007466A6" w:rsidP="007466A6">
      <w:pPr>
        <w:jc w:val="both"/>
        <w:rPr>
          <w:rFonts w:ascii="Times New Roman" w:hAnsi="Times New Roman" w:cs="Times New Roman"/>
          <w:b/>
          <w:lang w:val="pt-BR"/>
        </w:rPr>
      </w:pPr>
    </w:p>
    <w:p w:rsidR="007466A6" w:rsidRPr="007F3343" w:rsidRDefault="005D6F23" w:rsidP="005D6F23">
      <w:pPr>
        <w:rPr>
          <w:rFonts w:ascii="Times New Roman" w:hAnsi="Times New Roman" w:cs="Times New Roman"/>
          <w:b/>
          <w:lang w:val="pt-BR"/>
        </w:rPr>
      </w:pPr>
      <w:r w:rsidRPr="007F3343">
        <w:rPr>
          <w:rFonts w:ascii="Times New Roman" w:hAnsi="Times New Roman" w:cs="Times New Roman"/>
          <w:b/>
          <w:lang w:val="pt-BR"/>
        </w:rPr>
        <w:t>Oleh :</w:t>
      </w:r>
    </w:p>
    <w:p w:rsidR="007466A6" w:rsidRPr="007F3343" w:rsidRDefault="007613F7" w:rsidP="005D6F23">
      <w:pPr>
        <w:rPr>
          <w:rFonts w:ascii="Times New Roman" w:hAnsi="Times New Roman" w:cs="Times New Roman"/>
          <w:b/>
          <w:sz w:val="26"/>
          <w:szCs w:val="26"/>
          <w:lang w:val="pt-BR"/>
        </w:rPr>
      </w:pPr>
      <w:r w:rsidRPr="007F3343">
        <w:rPr>
          <w:rFonts w:ascii="Times New Roman" w:hAnsi="Times New Roman" w:cs="Times New Roman"/>
          <w:b/>
          <w:sz w:val="26"/>
          <w:szCs w:val="26"/>
          <w:lang w:val="pt-BR"/>
        </w:rPr>
        <w:t>Zainal Arifin</w:t>
      </w:r>
    </w:p>
    <w:p w:rsidR="005D6F23" w:rsidRPr="007F3343" w:rsidRDefault="005D6F23" w:rsidP="005D6F23">
      <w:pPr>
        <w:rPr>
          <w:rFonts w:ascii="Times New Roman" w:hAnsi="Times New Roman" w:cs="Times New Roman"/>
          <w:b/>
          <w:sz w:val="26"/>
          <w:szCs w:val="26"/>
          <w:lang w:val="pt-BR"/>
        </w:rPr>
      </w:pPr>
    </w:p>
    <w:p w:rsidR="007613F7" w:rsidRPr="007F3343" w:rsidRDefault="005D6F23" w:rsidP="005D6F23">
      <w:pPr>
        <w:rPr>
          <w:rFonts w:ascii="Times New Roman" w:hAnsi="Times New Roman" w:cs="Times New Roman"/>
          <w:sz w:val="26"/>
          <w:szCs w:val="26"/>
          <w:lang w:val="pt-BR"/>
        </w:rPr>
      </w:pPr>
      <w:r w:rsidRPr="007F3343">
        <w:rPr>
          <w:rFonts w:ascii="Times New Roman" w:hAnsi="Times New Roman" w:cs="Times New Roman"/>
          <w:sz w:val="26"/>
          <w:szCs w:val="26"/>
          <w:lang w:val="pt-BR"/>
        </w:rPr>
        <w:t>Fakultas Ekonomi, Magister Akuntansi</w:t>
      </w:r>
    </w:p>
    <w:p w:rsidR="005D6F23" w:rsidRPr="007F3343" w:rsidRDefault="005D6F23" w:rsidP="005D6F23">
      <w:pPr>
        <w:rPr>
          <w:rFonts w:ascii="Times New Roman" w:hAnsi="Times New Roman" w:cs="Times New Roman"/>
          <w:sz w:val="26"/>
          <w:szCs w:val="26"/>
          <w:lang w:val="pt-BR"/>
        </w:rPr>
      </w:pPr>
      <w:r w:rsidRPr="007F3343">
        <w:rPr>
          <w:rFonts w:ascii="Times New Roman" w:hAnsi="Times New Roman" w:cs="Times New Roman"/>
          <w:sz w:val="26"/>
          <w:szCs w:val="26"/>
          <w:lang w:val="pt-BR"/>
        </w:rPr>
        <w:t>Universitas Negeri Jember</w:t>
      </w:r>
    </w:p>
    <w:p w:rsidR="005D6F23" w:rsidRPr="007F3343" w:rsidRDefault="00727F17" w:rsidP="005D6F23">
      <w:pPr>
        <w:rPr>
          <w:rFonts w:ascii="Times New Roman" w:hAnsi="Times New Roman" w:cs="Times New Roman"/>
          <w:sz w:val="26"/>
          <w:szCs w:val="26"/>
          <w:lang w:val="pt-BR"/>
        </w:rPr>
      </w:pPr>
      <w:hyperlink r:id="rId8" w:history="1">
        <w:r w:rsidR="005D6F23" w:rsidRPr="007F3343">
          <w:rPr>
            <w:rStyle w:val="Hyperlink"/>
            <w:rFonts w:ascii="Times New Roman" w:hAnsi="Times New Roman" w:cs="Times New Roman"/>
            <w:sz w:val="26"/>
            <w:szCs w:val="26"/>
            <w:lang w:val="pt-BR"/>
          </w:rPr>
          <w:t>aanzainalarifin@gmail.com</w:t>
        </w:r>
      </w:hyperlink>
    </w:p>
    <w:p w:rsidR="005D6F23" w:rsidRDefault="005D6F23" w:rsidP="005D6F23">
      <w:pPr>
        <w:rPr>
          <w:rFonts w:ascii="Times New Roman" w:hAnsi="Times New Roman" w:cs="Times New Roman"/>
          <w:sz w:val="26"/>
          <w:szCs w:val="26"/>
        </w:rPr>
      </w:pPr>
      <w:r>
        <w:rPr>
          <w:rFonts w:ascii="Times New Roman" w:hAnsi="Times New Roman" w:cs="Times New Roman"/>
          <w:sz w:val="26"/>
          <w:szCs w:val="26"/>
        </w:rPr>
        <w:t>082332624227</w:t>
      </w:r>
    </w:p>
    <w:p w:rsidR="006F17C0" w:rsidRDefault="006F17C0" w:rsidP="005D6F23">
      <w:pPr>
        <w:rPr>
          <w:rFonts w:ascii="Times New Roman" w:hAnsi="Times New Roman" w:cs="Times New Roman"/>
          <w:sz w:val="26"/>
          <w:szCs w:val="26"/>
        </w:rPr>
      </w:pPr>
    </w:p>
    <w:p w:rsidR="009C1124" w:rsidRPr="004B1C9A" w:rsidRDefault="00182D23" w:rsidP="00182D23">
      <w:pPr>
        <w:jc w:val="both"/>
        <w:rPr>
          <w:rFonts w:ascii="Times New Roman" w:hAnsi="Times New Roman" w:cs="Times New Roman"/>
          <w:sz w:val="24"/>
          <w:szCs w:val="24"/>
        </w:rPr>
      </w:pPr>
      <w:proofErr w:type="gramStart"/>
      <w:r w:rsidRPr="00D95A27">
        <w:rPr>
          <w:rFonts w:ascii="Times New Roman" w:hAnsi="Times New Roman" w:cs="Times New Roman"/>
          <w:b/>
          <w:sz w:val="24"/>
          <w:szCs w:val="24"/>
        </w:rPr>
        <w:t>Abstrak :</w:t>
      </w:r>
      <w:proofErr w:type="gramEnd"/>
      <w:r w:rsidRPr="004B1C9A">
        <w:rPr>
          <w:rFonts w:ascii="Times New Roman" w:hAnsi="Times New Roman" w:cs="Times New Roman"/>
          <w:sz w:val="24"/>
          <w:szCs w:val="24"/>
        </w:rPr>
        <w:t xml:space="preserve"> Tujuan artikel ini adalah untuk mengetahui perencanaan pajak melalui metode penyusutan aset tetap dan penyesuaian fiskal dalam rangka meminimalkan beban pajak PT. Dwijaya Gasindo Makmur. </w:t>
      </w:r>
      <w:proofErr w:type="gramStart"/>
      <w:r w:rsidRPr="004B1C9A">
        <w:rPr>
          <w:rFonts w:ascii="Times New Roman" w:hAnsi="Times New Roman" w:cs="Times New Roman"/>
          <w:sz w:val="24"/>
          <w:szCs w:val="24"/>
        </w:rPr>
        <w:t>Metode pe</w:t>
      </w:r>
      <w:r w:rsidR="004B1C9A" w:rsidRPr="004B1C9A">
        <w:rPr>
          <w:rFonts w:ascii="Times New Roman" w:hAnsi="Times New Roman" w:cs="Times New Roman"/>
          <w:sz w:val="24"/>
          <w:szCs w:val="24"/>
        </w:rPr>
        <w:t>nulisan artikel ini menggunakan penelitian deskriftif.</w:t>
      </w:r>
      <w:proofErr w:type="gramEnd"/>
      <w:r w:rsidR="004B1C9A" w:rsidRPr="004B1C9A">
        <w:rPr>
          <w:rFonts w:ascii="Times New Roman" w:hAnsi="Times New Roman" w:cs="Times New Roman"/>
          <w:sz w:val="24"/>
          <w:szCs w:val="24"/>
        </w:rPr>
        <w:t xml:space="preserve"> </w:t>
      </w:r>
      <w:proofErr w:type="gramStart"/>
      <w:r w:rsidR="004B1C9A" w:rsidRPr="004B1C9A">
        <w:rPr>
          <w:rFonts w:ascii="Times New Roman" w:hAnsi="Times New Roman" w:cs="Times New Roman"/>
          <w:sz w:val="24"/>
          <w:szCs w:val="24"/>
        </w:rPr>
        <w:t>Penulisan artikel ini mengumpulkan fakta dan identifikasi</w:t>
      </w:r>
      <w:r w:rsidR="004B1C9A">
        <w:rPr>
          <w:rFonts w:ascii="Times New Roman" w:hAnsi="Times New Roman" w:cs="Times New Roman"/>
          <w:sz w:val="24"/>
          <w:szCs w:val="24"/>
        </w:rPr>
        <w:t xml:space="preserve"> data yang membahas tentang permasalahan perencanaan pajak melalui penentuan metode penyusutan aset tetap dan penyesuaian fiskal terhadap beban pajak yang ditanggung perusahaan.</w:t>
      </w:r>
      <w:proofErr w:type="gramEnd"/>
      <w:r w:rsidR="004B1C9A">
        <w:rPr>
          <w:rFonts w:ascii="Times New Roman" w:hAnsi="Times New Roman" w:cs="Times New Roman"/>
          <w:sz w:val="24"/>
          <w:szCs w:val="24"/>
        </w:rPr>
        <w:t xml:space="preserve"> </w:t>
      </w:r>
      <w:proofErr w:type="gramStart"/>
      <w:r w:rsidR="004B1C9A">
        <w:rPr>
          <w:rFonts w:ascii="Times New Roman" w:hAnsi="Times New Roman" w:cs="Times New Roman"/>
          <w:sz w:val="24"/>
          <w:szCs w:val="24"/>
        </w:rPr>
        <w:t>Penelitian sederhana ini diharapkan dapat memberikan masukan pada manajemen perusahaan dalam melakukan penyusutan aset tetap dan penyesuaian fiskal terhadap penghasilan untuk mengoptimalkan beban pajak</w:t>
      </w:r>
      <w:r w:rsidR="00A03503">
        <w:rPr>
          <w:rFonts w:ascii="Times New Roman" w:hAnsi="Times New Roman" w:cs="Times New Roman"/>
          <w:sz w:val="24"/>
          <w:szCs w:val="24"/>
        </w:rPr>
        <w:t xml:space="preserve"> yang diperbolehkan menurut Undang – Undang Perpajakan yang dilakukan oleh perusahaan.</w:t>
      </w:r>
      <w:proofErr w:type="gramEnd"/>
      <w:r w:rsidR="00A03503">
        <w:rPr>
          <w:rFonts w:ascii="Times New Roman" w:hAnsi="Times New Roman" w:cs="Times New Roman"/>
          <w:sz w:val="24"/>
          <w:szCs w:val="24"/>
        </w:rPr>
        <w:t xml:space="preserve"> PT. Dwijaya Gasindo Makmur perlu mempertimbangkan secara sungguh – sungguh mengenai keuntungan dan kerugian yang </w:t>
      </w:r>
      <w:proofErr w:type="gramStart"/>
      <w:r w:rsidR="00A03503">
        <w:rPr>
          <w:rFonts w:ascii="Times New Roman" w:hAnsi="Times New Roman" w:cs="Times New Roman"/>
          <w:sz w:val="24"/>
          <w:szCs w:val="24"/>
        </w:rPr>
        <w:t>akan</w:t>
      </w:r>
      <w:proofErr w:type="gramEnd"/>
      <w:r w:rsidR="00A03503">
        <w:rPr>
          <w:rFonts w:ascii="Times New Roman" w:hAnsi="Times New Roman" w:cs="Times New Roman"/>
          <w:sz w:val="24"/>
          <w:szCs w:val="24"/>
        </w:rPr>
        <w:t xml:space="preserve"> dialami akibat dari mengunakan metode penyusutan dan penyesuaian fiskal. Kesimpulan penelitian ini PT. Dwijaya Gasindo Makmur dalam menetukan metode penyusutan sudah tepat, tetapi perusahaan belum sepenuhnya memahami </w:t>
      </w:r>
      <w:r w:rsidR="00D95A27">
        <w:rPr>
          <w:rFonts w:ascii="Times New Roman" w:hAnsi="Times New Roman" w:cs="Times New Roman"/>
          <w:sz w:val="24"/>
          <w:szCs w:val="24"/>
        </w:rPr>
        <w:t xml:space="preserve">tentang </w:t>
      </w:r>
      <w:r w:rsidR="00A03503">
        <w:rPr>
          <w:rFonts w:ascii="Times New Roman" w:hAnsi="Times New Roman" w:cs="Times New Roman"/>
          <w:sz w:val="24"/>
          <w:szCs w:val="24"/>
        </w:rPr>
        <w:t xml:space="preserve">penyesuaian fiskal </w:t>
      </w:r>
      <w:r w:rsidR="00D95A27">
        <w:rPr>
          <w:rFonts w:ascii="Times New Roman" w:hAnsi="Times New Roman" w:cs="Times New Roman"/>
          <w:sz w:val="24"/>
          <w:szCs w:val="24"/>
        </w:rPr>
        <w:t xml:space="preserve">untuk tujuan meminimalkan beban pajak yang </w:t>
      </w:r>
      <w:proofErr w:type="gramStart"/>
      <w:r w:rsidR="00D95A27">
        <w:rPr>
          <w:rFonts w:ascii="Times New Roman" w:hAnsi="Times New Roman" w:cs="Times New Roman"/>
          <w:sz w:val="24"/>
          <w:szCs w:val="24"/>
        </w:rPr>
        <w:t>akan</w:t>
      </w:r>
      <w:proofErr w:type="gramEnd"/>
      <w:r w:rsidR="00D95A27">
        <w:rPr>
          <w:rFonts w:ascii="Times New Roman" w:hAnsi="Times New Roman" w:cs="Times New Roman"/>
          <w:sz w:val="24"/>
          <w:szCs w:val="24"/>
        </w:rPr>
        <w:t xml:space="preserve"> terutang.</w:t>
      </w:r>
    </w:p>
    <w:p w:rsidR="009C1124" w:rsidRPr="004B1C9A" w:rsidRDefault="009C1124" w:rsidP="005D6F23">
      <w:pPr>
        <w:rPr>
          <w:rFonts w:ascii="Times New Roman" w:hAnsi="Times New Roman" w:cs="Times New Roman"/>
          <w:sz w:val="24"/>
          <w:szCs w:val="24"/>
        </w:rPr>
      </w:pPr>
    </w:p>
    <w:p w:rsidR="009C1124" w:rsidRDefault="00D95A27" w:rsidP="00D95A27">
      <w:pPr>
        <w:jc w:val="both"/>
        <w:rPr>
          <w:rFonts w:ascii="Times New Roman" w:hAnsi="Times New Roman" w:cs="Times New Roman"/>
          <w:sz w:val="26"/>
          <w:szCs w:val="26"/>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Perencanaan Pajak, Penyusutan Aset Tetap, Penyesuaian Fiskal</w:t>
      </w: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D95A27" w:rsidRDefault="00D95A27" w:rsidP="005D6F23">
      <w:pPr>
        <w:rPr>
          <w:rFonts w:ascii="Times New Roman" w:hAnsi="Times New Roman" w:cs="Times New Roman"/>
          <w:sz w:val="26"/>
          <w:szCs w:val="26"/>
        </w:rPr>
      </w:pPr>
    </w:p>
    <w:p w:rsidR="009C1124" w:rsidRDefault="009C1124" w:rsidP="005D6F23">
      <w:pPr>
        <w:rPr>
          <w:rFonts w:ascii="Times New Roman" w:hAnsi="Times New Roman" w:cs="Times New Roman"/>
          <w:sz w:val="26"/>
          <w:szCs w:val="26"/>
        </w:rPr>
      </w:pPr>
    </w:p>
    <w:p w:rsidR="005D6F23" w:rsidRPr="000B58BC" w:rsidRDefault="005D6F23" w:rsidP="005D6F23">
      <w:pPr>
        <w:pStyle w:val="ListParagraph"/>
        <w:numPr>
          <w:ilvl w:val="0"/>
          <w:numId w:val="2"/>
        </w:numPr>
        <w:spacing w:line="360" w:lineRule="auto"/>
        <w:ind w:left="450" w:hanging="450"/>
        <w:jc w:val="both"/>
        <w:rPr>
          <w:rFonts w:ascii="Times New Roman" w:hAnsi="Times New Roman" w:cs="Times New Roman"/>
          <w:b/>
          <w:sz w:val="24"/>
          <w:szCs w:val="24"/>
        </w:rPr>
      </w:pPr>
      <w:r w:rsidRPr="000B58BC">
        <w:rPr>
          <w:rFonts w:ascii="Times New Roman" w:hAnsi="Times New Roman" w:cs="Times New Roman"/>
          <w:b/>
          <w:sz w:val="24"/>
          <w:szCs w:val="24"/>
        </w:rPr>
        <w:lastRenderedPageBreak/>
        <w:t>PENDAHULUAN</w:t>
      </w:r>
    </w:p>
    <w:p w:rsidR="005D6F23" w:rsidRPr="000B58BC" w:rsidRDefault="005D6F23" w:rsidP="005D6F23">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Latar Belakang</w:t>
      </w:r>
    </w:p>
    <w:p w:rsidR="005E27A1" w:rsidRPr="000B58BC" w:rsidRDefault="000319D7" w:rsidP="003511DE">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Keberad</w:t>
      </w:r>
      <w:r w:rsidR="002E2C91" w:rsidRPr="000B58BC">
        <w:rPr>
          <w:rFonts w:ascii="Times New Roman" w:hAnsi="Times New Roman" w:cs="Times New Roman"/>
          <w:sz w:val="24"/>
          <w:szCs w:val="24"/>
        </w:rPr>
        <w:t>aan sebuah entitas merupakan ci</w:t>
      </w:r>
      <w:r w:rsidRPr="000B58BC">
        <w:rPr>
          <w:rFonts w:ascii="Times New Roman" w:hAnsi="Times New Roman" w:cs="Times New Roman"/>
          <w:sz w:val="24"/>
          <w:szCs w:val="24"/>
        </w:rPr>
        <w:t xml:space="preserve">ri dari sebuah lingkungan ekonomi yang dalam jangka pangjang bertujuan untuk mempertahankan kelangsungan hidup perusahaan </w:t>
      </w:r>
      <w:r w:rsidRPr="000B58BC">
        <w:rPr>
          <w:rFonts w:ascii="Times New Roman" w:hAnsi="Times New Roman" w:cs="Times New Roman"/>
          <w:i/>
          <w:sz w:val="24"/>
          <w:szCs w:val="24"/>
        </w:rPr>
        <w:t>(going concern)</w:t>
      </w:r>
      <w:r w:rsidRPr="000B58BC">
        <w:rPr>
          <w:rFonts w:ascii="Times New Roman" w:hAnsi="Times New Roman" w:cs="Times New Roman"/>
          <w:sz w:val="24"/>
          <w:szCs w:val="24"/>
        </w:rPr>
        <w:t xml:space="preserve">, </w:t>
      </w:r>
      <w:r w:rsidR="007559D2" w:rsidRPr="000B58BC">
        <w:rPr>
          <w:rFonts w:ascii="Times New Roman" w:hAnsi="Times New Roman" w:cs="Times New Roman"/>
          <w:sz w:val="24"/>
          <w:szCs w:val="24"/>
        </w:rPr>
        <w:t>kelangsungan hidup suatu usaha selalu dikaitkan dengan menajemen perus</w:t>
      </w:r>
      <w:r w:rsidR="002E2C91" w:rsidRPr="000B58BC">
        <w:rPr>
          <w:rFonts w:ascii="Times New Roman" w:hAnsi="Times New Roman" w:cs="Times New Roman"/>
          <w:sz w:val="24"/>
          <w:szCs w:val="24"/>
        </w:rPr>
        <w:t xml:space="preserve">ahaan dalam pengelolaanya agar </w:t>
      </w:r>
      <w:r w:rsidR="007559D2" w:rsidRPr="000B58BC">
        <w:rPr>
          <w:rFonts w:ascii="Times New Roman" w:hAnsi="Times New Roman" w:cs="Times New Roman"/>
          <w:sz w:val="24"/>
          <w:szCs w:val="24"/>
        </w:rPr>
        <w:t>bisa bertahan ketika kondisi ekonomi mengalami ketidakstabilan</w:t>
      </w:r>
      <w:r w:rsidR="00593C1E" w:rsidRPr="000B58BC">
        <w:rPr>
          <w:rStyle w:val="FootnoteReference"/>
          <w:rFonts w:ascii="Times New Roman" w:hAnsi="Times New Roman" w:cs="Times New Roman"/>
          <w:sz w:val="24"/>
          <w:szCs w:val="24"/>
        </w:rPr>
        <w:footnoteReference w:id="2"/>
      </w:r>
      <w:r w:rsidR="007559D2" w:rsidRPr="000B58BC">
        <w:rPr>
          <w:rFonts w:ascii="Times New Roman" w:hAnsi="Times New Roman" w:cs="Times New Roman"/>
          <w:sz w:val="24"/>
          <w:szCs w:val="24"/>
        </w:rPr>
        <w:t xml:space="preserve"> </w:t>
      </w:r>
      <w:r w:rsidR="00727F17" w:rsidRPr="000B58BC">
        <w:rPr>
          <w:rFonts w:ascii="Times New Roman" w:hAnsi="Times New Roman" w:cs="Times New Roman"/>
          <w:sz w:val="24"/>
          <w:szCs w:val="24"/>
        </w:rPr>
        <w:fldChar w:fldCharType="begin"/>
      </w:r>
      <w:r w:rsidR="007559D2" w:rsidRPr="000B58BC">
        <w:rPr>
          <w:rFonts w:ascii="Times New Roman" w:hAnsi="Times New Roman" w:cs="Times New Roman"/>
          <w:sz w:val="24"/>
          <w:szCs w:val="24"/>
        </w:rPr>
        <w:instrText xml:space="preserve"> ADDIN EN.CITE &lt;EndNote&gt;&lt;Cite&gt;&lt;Author&gt;Praptitorini&lt;/Author&gt;&lt;Year&gt;2007&lt;/Year&gt;&lt;RecNum&gt;3&lt;/RecNum&gt;&lt;DisplayText&gt;(Praptitorini &amp;amp; Januarti, 2007)&lt;/DisplayText&gt;&lt;record&gt;&lt;rec-number&gt;3&lt;/rec-number&gt;&lt;foreign-keys&gt;&lt;key app="EN" db-id="zteswzapgvxr5mefwerpxa0u0s2z9xftez0r" timestamp="1476601365"&gt;3&lt;/key&gt;&lt;/foreign-keys&gt;&lt;ref-type name="Journal Article"&gt;17&lt;/ref-type&gt;&lt;contributors&gt;&lt;authors&gt;&lt;author&gt;Praptitorini, Mirna Dyah&lt;/author&gt;&lt;author&gt;Januarti, Indira&lt;/author&gt;&lt;/authors&gt;&lt;/contributors&gt;&lt;titles&gt;&lt;title&gt;Analisis pengaruh kualitas audit, debt default dan opinion shopping terhadap penerimaan opini going concern&lt;/title&gt;&lt;/titles&gt;&lt;dates&gt;&lt;year&gt;2007&lt;/year&gt;&lt;/dates&gt;&lt;urls&gt;&lt;/urls&gt;&lt;/record&gt;&lt;/Cite&gt;&lt;/EndNote&gt;</w:instrText>
      </w:r>
      <w:r w:rsidR="00727F17" w:rsidRPr="000B58BC">
        <w:rPr>
          <w:rFonts w:ascii="Times New Roman" w:hAnsi="Times New Roman" w:cs="Times New Roman"/>
          <w:sz w:val="24"/>
          <w:szCs w:val="24"/>
        </w:rPr>
        <w:fldChar w:fldCharType="separate"/>
      </w:r>
      <w:r w:rsidR="007559D2" w:rsidRPr="000B58BC">
        <w:rPr>
          <w:rFonts w:ascii="Times New Roman" w:hAnsi="Times New Roman" w:cs="Times New Roman"/>
          <w:noProof/>
          <w:sz w:val="24"/>
          <w:szCs w:val="24"/>
        </w:rPr>
        <w:t>(Praptitorini &amp; Januarti, 2007)</w:t>
      </w:r>
      <w:r w:rsidR="00727F17" w:rsidRPr="000B58BC">
        <w:rPr>
          <w:rFonts w:ascii="Times New Roman" w:hAnsi="Times New Roman" w:cs="Times New Roman"/>
          <w:sz w:val="24"/>
          <w:szCs w:val="24"/>
        </w:rPr>
        <w:fldChar w:fldCharType="end"/>
      </w:r>
      <w:r w:rsidR="005E27A1" w:rsidRPr="000B58BC">
        <w:rPr>
          <w:rFonts w:ascii="Times New Roman" w:hAnsi="Times New Roman" w:cs="Times New Roman"/>
          <w:sz w:val="24"/>
          <w:szCs w:val="24"/>
        </w:rPr>
        <w:t xml:space="preserve">.  </w:t>
      </w:r>
    </w:p>
    <w:p w:rsidR="000A6B6F" w:rsidRPr="000B58BC" w:rsidRDefault="005E27A1" w:rsidP="003511DE">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 xml:space="preserve">Teori keagenan mendiskripsikan hubungan antara pemegang saham </w:t>
      </w:r>
      <w:r w:rsidRPr="000B58BC">
        <w:rPr>
          <w:rFonts w:ascii="Times New Roman" w:hAnsi="Times New Roman" w:cs="Times New Roman"/>
          <w:i/>
          <w:sz w:val="24"/>
          <w:szCs w:val="24"/>
        </w:rPr>
        <w:t>(shareholder)</w:t>
      </w:r>
      <w:r w:rsidRPr="000B58BC">
        <w:rPr>
          <w:rFonts w:ascii="Times New Roman" w:hAnsi="Times New Roman" w:cs="Times New Roman"/>
          <w:sz w:val="24"/>
          <w:szCs w:val="24"/>
        </w:rPr>
        <w:t xml:space="preserve"> sebagai prinsipal dan manajemen sebagai agen, manajemen merupakan pihak yang dikontrak oleh pemegang saham atau investor untuk bekerja demi kepentingan pemegang saham dan mereka harus mempertanggung jawabkan semua pekerjaannya kepada pemegang saham.</w:t>
      </w:r>
      <w:proofErr w:type="gramEnd"/>
    </w:p>
    <w:p w:rsidR="007559D2" w:rsidRPr="000B58BC" w:rsidRDefault="000A6B6F" w:rsidP="00F91EFB">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Hubungan keagenan merupakan suatu kontrak dimana satu atau lebih orang (prinsipal) memerintah orang </w:t>
      </w:r>
      <w:proofErr w:type="gramStart"/>
      <w:r w:rsidRPr="000B58BC">
        <w:rPr>
          <w:rFonts w:ascii="Times New Roman" w:hAnsi="Times New Roman" w:cs="Times New Roman"/>
          <w:sz w:val="24"/>
          <w:szCs w:val="24"/>
        </w:rPr>
        <w:t>lain</w:t>
      </w:r>
      <w:proofErr w:type="gramEnd"/>
      <w:r w:rsidRPr="000B58BC">
        <w:rPr>
          <w:rFonts w:ascii="Times New Roman" w:hAnsi="Times New Roman" w:cs="Times New Roman"/>
          <w:sz w:val="24"/>
          <w:szCs w:val="24"/>
        </w:rPr>
        <w:t xml:space="preserve"> (agen) untuk melakukan suatu jasa atas nama prinsipal serta memberi wewenang kepada agen membuat keputusan yang terbaik bagi prinsipal. Jika kedua belah pihak tersebut mempunyai tujuan yang sama untuk memaksimumkan nilai perusahaan, maka diyakini agen akan bertindak dengan cara yang sesuai dengan kepentingan principal </w:t>
      </w:r>
      <w:r w:rsidRPr="000B58BC">
        <w:rPr>
          <w:rStyle w:val="FootnoteReference"/>
          <w:rFonts w:ascii="Times New Roman" w:hAnsi="Times New Roman" w:cs="Times New Roman"/>
          <w:sz w:val="24"/>
          <w:szCs w:val="24"/>
        </w:rPr>
        <w:footnoteReference w:id="3"/>
      </w:r>
      <w:r w:rsidR="00727F17" w:rsidRPr="000B58BC">
        <w:rPr>
          <w:rFonts w:ascii="Times New Roman" w:hAnsi="Times New Roman" w:cs="Times New Roman"/>
          <w:sz w:val="24"/>
          <w:szCs w:val="24"/>
        </w:rPr>
        <w:fldChar w:fldCharType="begin"/>
      </w:r>
      <w:r w:rsidRPr="000B58BC">
        <w:rPr>
          <w:rFonts w:ascii="Times New Roman" w:hAnsi="Times New Roman" w:cs="Times New Roman"/>
          <w:sz w:val="24"/>
          <w:szCs w:val="24"/>
        </w:rPr>
        <w:instrText xml:space="preserve"> ADDIN EN.CITE &lt;EndNote&gt;&lt;Cite&gt;&lt;Author&gt;Jensen&lt;/Author&gt;&lt;Year&gt;1976&lt;/Year&gt;&lt;RecNum&gt;4&lt;/RecNum&gt;&lt;DisplayText&gt;(Jensen &amp;amp; Meckling, 1976)&lt;/DisplayText&gt;&lt;record&gt;&lt;rec-number&gt;4&lt;/rec-number&gt;&lt;foreign-keys&gt;&lt;key app="EN" db-id="zteswzapgvxr5mefwerpxa0u0s2z9xftez0r" timestamp="1476603474"&gt;4&lt;/key&gt;&lt;/foreign-keys&gt;&lt;ref-type name="Journal Article"&gt;17&lt;/ref-type&gt;&lt;contributors&gt;&lt;authors&gt;&lt;author&gt;Jensen, Michael C&lt;/author&gt;&lt;author&gt;Meckling, William H&lt;/author&gt;&lt;/authors&gt;&lt;/contributors&gt;&lt;titles&gt;&lt;title&gt;Theory of the firm: Managerial behavior, agency costs and ownership structure&lt;/title&gt;&lt;secondary-title&gt;Journal of financial economics&lt;/secondary-title&gt;&lt;/titles&gt;&lt;periodical&gt;&lt;full-title&gt;Journal of financial economics&lt;/full-title&gt;&lt;/periodical&gt;&lt;pages&gt;305-360&lt;/pages&gt;&lt;volume&gt;3&lt;/volume&gt;&lt;number&gt;4&lt;/number&gt;&lt;dates&gt;&lt;year&gt;1976&lt;/year&gt;&lt;/dates&gt;&lt;isbn&gt;0304-405X&lt;/isbn&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(Jensen &amp; Meckling, 1976)</w:t>
      </w:r>
      <w:r w:rsidR="00727F17" w:rsidRPr="000B58BC">
        <w:rPr>
          <w:rFonts w:ascii="Times New Roman" w:hAnsi="Times New Roman" w:cs="Times New Roman"/>
          <w:sz w:val="24"/>
          <w:szCs w:val="24"/>
        </w:rPr>
        <w:fldChar w:fldCharType="end"/>
      </w:r>
      <w:r w:rsidR="00F91EFB" w:rsidRPr="000B58BC">
        <w:rPr>
          <w:rFonts w:ascii="Times New Roman" w:hAnsi="Times New Roman" w:cs="Times New Roman"/>
          <w:sz w:val="24"/>
          <w:szCs w:val="24"/>
        </w:rPr>
        <w:t>.</w:t>
      </w:r>
    </w:p>
    <w:p w:rsidR="00F91EFB" w:rsidRPr="000B58BC" w:rsidRDefault="00126E77" w:rsidP="00F91EFB">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 xml:space="preserve">Semua perusahaan kecil, menengah, dan besar sekalipun sangat membutuhkan aktiva tetap untuk menjalankan </w:t>
      </w:r>
      <w:r w:rsidR="00860FC4" w:rsidRPr="000B58BC">
        <w:rPr>
          <w:rFonts w:ascii="Times New Roman" w:hAnsi="Times New Roman" w:cs="Times New Roman"/>
          <w:sz w:val="24"/>
          <w:szCs w:val="24"/>
        </w:rPr>
        <w:t xml:space="preserve">kegiatan usahanya </w:t>
      </w:r>
      <w:r w:rsidRPr="000B58BC">
        <w:rPr>
          <w:rFonts w:ascii="Times New Roman" w:hAnsi="Times New Roman" w:cs="Times New Roman"/>
          <w:sz w:val="24"/>
          <w:szCs w:val="24"/>
        </w:rPr>
        <w:t>sehari – hari.</w:t>
      </w:r>
      <w:proofErr w:type="gramEnd"/>
      <w:r w:rsidRPr="000B58BC">
        <w:rPr>
          <w:rFonts w:ascii="Times New Roman" w:hAnsi="Times New Roman" w:cs="Times New Roman"/>
          <w:sz w:val="24"/>
          <w:szCs w:val="24"/>
        </w:rPr>
        <w:t xml:space="preserve"> </w:t>
      </w:r>
      <w:proofErr w:type="gramStart"/>
      <w:r w:rsidRPr="000B58BC">
        <w:rPr>
          <w:rFonts w:ascii="Times New Roman" w:hAnsi="Times New Roman" w:cs="Times New Roman"/>
          <w:sz w:val="24"/>
          <w:szCs w:val="24"/>
        </w:rPr>
        <w:t xml:space="preserve">Aktiva tetap sangat memiliki </w:t>
      </w:r>
      <w:r w:rsidR="00082D31" w:rsidRPr="000B58BC">
        <w:rPr>
          <w:rFonts w:ascii="Times New Roman" w:hAnsi="Times New Roman" w:cs="Times New Roman"/>
          <w:sz w:val="24"/>
          <w:szCs w:val="24"/>
        </w:rPr>
        <w:t>kedudukan yang sangat penting sebagai komponen operasional dalam upaya mempertahankan kelangsungan hidup untuk menunjang kegiatan usaha dalam memperoleh keuntungan.</w:t>
      </w:r>
      <w:proofErr w:type="gramEnd"/>
      <w:r w:rsidR="00114588" w:rsidRPr="000B58BC">
        <w:rPr>
          <w:rFonts w:ascii="Times New Roman" w:hAnsi="Times New Roman" w:cs="Times New Roman"/>
          <w:sz w:val="24"/>
          <w:szCs w:val="24"/>
        </w:rPr>
        <w:t xml:space="preserve"> </w:t>
      </w:r>
      <w:r w:rsidR="003A26DF" w:rsidRPr="000B58BC">
        <w:rPr>
          <w:rFonts w:ascii="Times New Roman" w:hAnsi="Times New Roman" w:cs="Times New Roman"/>
          <w:sz w:val="24"/>
          <w:szCs w:val="24"/>
        </w:rPr>
        <w:t xml:space="preserve">Bagi perusahaan pajak merupakan beban yang </w:t>
      </w:r>
      <w:proofErr w:type="gramStart"/>
      <w:r w:rsidR="003A26DF" w:rsidRPr="000B58BC">
        <w:rPr>
          <w:rFonts w:ascii="Times New Roman" w:hAnsi="Times New Roman" w:cs="Times New Roman"/>
          <w:sz w:val="24"/>
          <w:szCs w:val="24"/>
        </w:rPr>
        <w:t>akan</w:t>
      </w:r>
      <w:proofErr w:type="gramEnd"/>
      <w:r w:rsidR="003A26DF" w:rsidRPr="000B58BC">
        <w:rPr>
          <w:rFonts w:ascii="Times New Roman" w:hAnsi="Times New Roman" w:cs="Times New Roman"/>
          <w:sz w:val="24"/>
          <w:szCs w:val="24"/>
        </w:rPr>
        <w:t xml:space="preserve"> mengurangi laba rugi, bagi Badan usaha pajak yang dikenakan terhadap penghasilan yang diterima atau diperoleh dapat dianggap sebagai beban atau biaya </w:t>
      </w:r>
      <w:r w:rsidR="003A26DF" w:rsidRPr="000B58BC">
        <w:rPr>
          <w:rFonts w:ascii="Times New Roman" w:hAnsi="Times New Roman" w:cs="Times New Roman"/>
          <w:i/>
          <w:sz w:val="24"/>
          <w:szCs w:val="24"/>
        </w:rPr>
        <w:t>(expense)</w:t>
      </w:r>
      <w:r w:rsidR="00082D31" w:rsidRPr="000B58BC">
        <w:rPr>
          <w:rFonts w:ascii="Times New Roman" w:hAnsi="Times New Roman" w:cs="Times New Roman"/>
          <w:sz w:val="24"/>
          <w:szCs w:val="24"/>
        </w:rPr>
        <w:t xml:space="preserve"> </w:t>
      </w:r>
      <w:r w:rsidR="003A26DF" w:rsidRPr="000B58BC">
        <w:rPr>
          <w:rFonts w:ascii="Times New Roman" w:hAnsi="Times New Roman" w:cs="Times New Roman"/>
          <w:sz w:val="24"/>
          <w:szCs w:val="24"/>
        </w:rPr>
        <w:t>sehingga akan menurunkan jumlah laba yang a</w:t>
      </w:r>
      <w:r w:rsidR="00377064">
        <w:rPr>
          <w:rFonts w:ascii="Times New Roman" w:hAnsi="Times New Roman" w:cs="Times New Roman"/>
          <w:sz w:val="24"/>
          <w:szCs w:val="24"/>
        </w:rPr>
        <w:t>kan diterima</w:t>
      </w:r>
      <w:r w:rsidR="003A26DF" w:rsidRPr="000B58BC">
        <w:rPr>
          <w:rFonts w:ascii="Times New Roman" w:hAnsi="Times New Roman" w:cs="Times New Roman"/>
          <w:sz w:val="24"/>
          <w:szCs w:val="24"/>
        </w:rPr>
        <w:t>.</w:t>
      </w:r>
    </w:p>
    <w:p w:rsidR="003A26DF" w:rsidRPr="000B58BC" w:rsidRDefault="003A26DF" w:rsidP="00F91EFB">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lastRenderedPageBreak/>
        <w:t xml:space="preserve">Pajak sebagai beban atau biaya </w:t>
      </w:r>
      <w:proofErr w:type="gramStart"/>
      <w:r w:rsidRPr="000B58BC">
        <w:rPr>
          <w:rFonts w:ascii="Times New Roman" w:hAnsi="Times New Roman" w:cs="Times New Roman"/>
          <w:sz w:val="24"/>
          <w:szCs w:val="24"/>
        </w:rPr>
        <w:t>akan</w:t>
      </w:r>
      <w:proofErr w:type="gramEnd"/>
      <w:r w:rsidRPr="000B58BC">
        <w:rPr>
          <w:rFonts w:ascii="Times New Roman" w:hAnsi="Times New Roman" w:cs="Times New Roman"/>
          <w:sz w:val="24"/>
          <w:szCs w:val="24"/>
        </w:rPr>
        <w:t xml:space="preserve"> membuat suatu manajemen </w:t>
      </w:r>
      <w:r w:rsidR="00CA1419" w:rsidRPr="000B58BC">
        <w:rPr>
          <w:rFonts w:ascii="Times New Roman" w:hAnsi="Times New Roman" w:cs="Times New Roman"/>
          <w:sz w:val="24"/>
          <w:szCs w:val="24"/>
        </w:rPr>
        <w:t xml:space="preserve">perusahaan untuk menekan beban atau biaya pajak dengan cara menggunakan suatu perencanaan pajak. </w:t>
      </w:r>
      <w:r w:rsidR="00273A33" w:rsidRPr="000B58BC">
        <w:rPr>
          <w:rFonts w:ascii="Times New Roman" w:hAnsi="Times New Roman" w:cs="Times New Roman"/>
          <w:sz w:val="24"/>
          <w:szCs w:val="24"/>
        </w:rPr>
        <w:t xml:space="preserve">Pada umumnya semua entitas bisnis akan selalu menyusun laporan keuangan yang pada akhirnya akan sangat berguna untuk melihat posisi keuangan perusahaan yang bermanfaat dalam pengambilan keputusan ekonomi dan akan berpengaruh pada kemajuan suatu perusahaan </w:t>
      </w:r>
      <w:r w:rsidR="00727F17" w:rsidRPr="000B58BC">
        <w:rPr>
          <w:rFonts w:ascii="Times New Roman" w:hAnsi="Times New Roman" w:cs="Times New Roman"/>
          <w:sz w:val="24"/>
          <w:szCs w:val="24"/>
        </w:rPr>
        <w:fldChar w:fldCharType="begin"/>
      </w:r>
      <w:r w:rsidR="00273A33" w:rsidRPr="000B58BC">
        <w:rPr>
          <w:rFonts w:ascii="Times New Roman" w:hAnsi="Times New Roman" w:cs="Times New Roman"/>
          <w:sz w:val="24"/>
          <w:szCs w:val="24"/>
        </w:rPr>
        <w:instrText xml:space="preserve"> ADDIN EN.CITE &lt;EndNote&gt;&lt;Cite&gt;&lt;Author&gt;Pusparini&lt;/Author&gt;&lt;Year&gt;2013&lt;/Year&gt;&lt;RecNum&gt;5&lt;/RecNum&gt;&lt;DisplayText&gt;(Pusparini, 2013)&lt;/DisplayText&gt;&lt;record&gt;&lt;rec-number&gt;5&lt;/rec-number&gt;&lt;foreign-keys&gt;&lt;key app="EN" db-id="zteswzapgvxr5mefwerpxa0u0s2z9xftez0r" timestamp="1476608904"&gt;5&lt;/key&gt;&lt;/foreign-keys&gt;&lt;ref-type name="Journal Article"&gt;17&lt;/ref-type&gt;&lt;contributors&gt;&lt;authors&gt;&lt;author&gt;Pusparini, Indah Ayu&lt;/author&gt;&lt;/authors&gt;&lt;/contributors&gt;&lt;titles&gt;&lt;title&gt;IMPLEMENTASI TAX PLANNING DALAM UPAYA PENGHEMATAN PAJAK PENGHASILAN (PPh) BADAN (Studi Kasus Pada PT. Citra Perdana Kendedes Malang)&lt;/title&gt;&lt;secondary-title&gt;Jurnal Administrasi Bisnis&lt;/secondary-title&gt;&lt;/titles&gt;&lt;periodical&gt;&lt;full-title&gt;Jurnal Administrasi Bisnis&lt;/full-title&gt;&lt;/periodical&gt;&lt;volume&gt;5&lt;/volume&gt;&lt;number&gt;1&lt;/number&gt;&lt;dates&gt;&lt;year&gt;2013&lt;/year&gt;&lt;/dates&gt;&lt;urls&gt;&lt;/urls&gt;&lt;/record&gt;&lt;/Cite&gt;&lt;/EndNote&gt;</w:instrText>
      </w:r>
      <w:r w:rsidR="00727F17" w:rsidRPr="000B58BC">
        <w:rPr>
          <w:rFonts w:ascii="Times New Roman" w:hAnsi="Times New Roman" w:cs="Times New Roman"/>
          <w:sz w:val="24"/>
          <w:szCs w:val="24"/>
        </w:rPr>
        <w:fldChar w:fldCharType="separate"/>
      </w:r>
      <w:r w:rsidR="00273A33" w:rsidRPr="000B58BC">
        <w:rPr>
          <w:rFonts w:ascii="Times New Roman" w:hAnsi="Times New Roman" w:cs="Times New Roman"/>
          <w:noProof/>
          <w:sz w:val="24"/>
          <w:szCs w:val="24"/>
        </w:rPr>
        <w:t>(Pusparini, 2013)</w:t>
      </w:r>
      <w:r w:rsidR="00727F17" w:rsidRPr="000B58BC">
        <w:rPr>
          <w:rFonts w:ascii="Times New Roman" w:hAnsi="Times New Roman" w:cs="Times New Roman"/>
          <w:sz w:val="24"/>
          <w:szCs w:val="24"/>
        </w:rPr>
        <w:fldChar w:fldCharType="end"/>
      </w:r>
      <w:r w:rsidR="00273A33" w:rsidRPr="000B58BC">
        <w:rPr>
          <w:rFonts w:ascii="Times New Roman" w:hAnsi="Times New Roman" w:cs="Times New Roman"/>
          <w:sz w:val="24"/>
          <w:szCs w:val="24"/>
        </w:rPr>
        <w:t>.</w:t>
      </w:r>
    </w:p>
    <w:p w:rsidR="00C47E65" w:rsidRPr="000B58BC" w:rsidRDefault="00AD1722" w:rsidP="00C47E65">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Asset</w:t>
      </w:r>
      <w:r w:rsidR="00273A33" w:rsidRPr="000B58BC">
        <w:rPr>
          <w:rFonts w:ascii="Times New Roman" w:hAnsi="Times New Roman" w:cs="Times New Roman"/>
          <w:sz w:val="24"/>
          <w:szCs w:val="24"/>
        </w:rPr>
        <w:t xml:space="preserve"> tetap dalam akuntansi adalah asset berwujud yang dimiliki </w:t>
      </w:r>
      <w:r w:rsidRPr="000B58BC">
        <w:rPr>
          <w:rFonts w:ascii="Times New Roman" w:hAnsi="Times New Roman" w:cs="Times New Roman"/>
          <w:sz w:val="24"/>
          <w:szCs w:val="24"/>
        </w:rPr>
        <w:t xml:space="preserve">untuk digunakan dalam kegiatan usaha </w:t>
      </w:r>
      <w:proofErr w:type="gramStart"/>
      <w:r w:rsidRPr="000B58BC">
        <w:rPr>
          <w:rFonts w:ascii="Times New Roman" w:hAnsi="Times New Roman" w:cs="Times New Roman"/>
          <w:sz w:val="24"/>
          <w:szCs w:val="24"/>
        </w:rPr>
        <w:t>seperti :</w:t>
      </w:r>
      <w:proofErr w:type="gramEnd"/>
      <w:r w:rsidRPr="000B58BC">
        <w:rPr>
          <w:rFonts w:ascii="Times New Roman" w:hAnsi="Times New Roman" w:cs="Times New Roman"/>
          <w:sz w:val="24"/>
          <w:szCs w:val="24"/>
        </w:rPr>
        <w:t xml:space="preserve"> penyediaan barang dan jasa, untuk disewakan kepihak lain, atau untuk tujuan adminstratif, diharapkan untuk digunakan selama lebih dari</w:t>
      </w:r>
      <w:r w:rsidR="00860FC4" w:rsidRPr="000B58BC">
        <w:rPr>
          <w:rFonts w:ascii="Times New Roman" w:hAnsi="Times New Roman" w:cs="Times New Roman"/>
          <w:sz w:val="24"/>
          <w:szCs w:val="24"/>
        </w:rPr>
        <w:t xml:space="preserve"> </w:t>
      </w:r>
      <w:r w:rsidRPr="000B58BC">
        <w:rPr>
          <w:rFonts w:ascii="Times New Roman" w:hAnsi="Times New Roman" w:cs="Times New Roman"/>
          <w:sz w:val="24"/>
          <w:szCs w:val="24"/>
        </w:rPr>
        <w:t>satu</w:t>
      </w:r>
      <w:r w:rsidR="00860FC4" w:rsidRPr="000B58BC">
        <w:rPr>
          <w:rFonts w:ascii="Times New Roman" w:hAnsi="Times New Roman" w:cs="Times New Roman"/>
          <w:sz w:val="24"/>
          <w:szCs w:val="24"/>
        </w:rPr>
        <w:t xml:space="preserve"> periode </w:t>
      </w:r>
      <w:r w:rsidRPr="000B58BC">
        <w:rPr>
          <w:rFonts w:ascii="Times New Roman" w:hAnsi="Times New Roman" w:cs="Times New Roman"/>
          <w:sz w:val="24"/>
          <w:szCs w:val="24"/>
        </w:rPr>
        <w:t>tahun pajak.  Asset tetap yang umumnya ada di perusahaan adalah tanah, Gedung, mesin, kendaraan, dan asset tetap lainnya untuk tujuan meningkatkan laba suatu entitas</w:t>
      </w:r>
      <w:r w:rsidR="00C47E65" w:rsidRPr="000B58BC">
        <w:rPr>
          <w:rFonts w:ascii="Times New Roman" w:hAnsi="Times New Roman" w:cs="Times New Roman"/>
          <w:sz w:val="24"/>
          <w:szCs w:val="24"/>
        </w:rPr>
        <w:t xml:space="preserve"> </w:t>
      </w:r>
      <w:r w:rsidR="00727F17" w:rsidRPr="000B58BC">
        <w:rPr>
          <w:rFonts w:ascii="Times New Roman" w:hAnsi="Times New Roman" w:cs="Times New Roman"/>
          <w:sz w:val="24"/>
          <w:szCs w:val="24"/>
        </w:rPr>
        <w:fldChar w:fldCharType="begin"/>
      </w:r>
      <w:r w:rsidRPr="000B58BC">
        <w:rPr>
          <w:rFonts w:ascii="Times New Roman" w:hAnsi="Times New Roman" w:cs="Times New Roman"/>
          <w:sz w:val="24"/>
          <w:szCs w:val="24"/>
        </w:rPr>
        <w:instrText xml:space="preserve"> ADDIN EN.CITE &lt;EndNote&gt;&lt;Cite&gt;&lt;Author&gt;Vitasari&lt;/Author&gt;&lt;Year&gt;2014&lt;/Year&gt;&lt;RecNum&gt;1&lt;/RecNum&gt;&lt;DisplayText&gt;(Vitasari, 2014)&lt;/DisplayText&gt;&lt;record&gt;&lt;rec-number&gt;1&lt;/rec-number&gt;&lt;foreign-keys&gt;&lt;key app="EN" db-id="zteswzapgvxr5mefwerpxa0u0s2z9xftez0r" timestamp="1476597246"&gt;1&lt;/key&gt;&lt;/foreign-keys&gt;&lt;ref-type name="Journal Article"&gt;17&lt;/ref-type&gt;&lt;contributors&gt;&lt;authors&gt;&lt;author&gt;Vitasari, Eva Nur&lt;/author&gt;&lt;/authors&gt;&lt;/contributors&gt;&lt;titles&gt;&lt;title&gt;PERENCANAAN PAJAK ATAS KEPEMILIKAN AKTIVA TETAP DENGAN METODE FINANCE LEASE&lt;/title&gt;&lt;/titles&gt;&lt;dates&gt;&lt;year&gt;2014&lt;/year&gt;&lt;/dates&gt;&lt;urls&gt;&lt;/urls&gt;&lt;/record&gt;&lt;/Cite&gt;&lt;/EndNote&gt;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(Vitasari, 2014)</w:t>
      </w:r>
      <w:r w:rsidR="00727F17" w:rsidRPr="000B58BC">
        <w:rPr>
          <w:rFonts w:ascii="Times New Roman" w:hAnsi="Times New Roman" w:cs="Times New Roman"/>
          <w:sz w:val="24"/>
          <w:szCs w:val="24"/>
        </w:rPr>
        <w:fldChar w:fldCharType="end"/>
      </w:r>
      <w:r w:rsidRPr="000B58BC">
        <w:rPr>
          <w:rFonts w:ascii="Times New Roman" w:hAnsi="Times New Roman" w:cs="Times New Roman"/>
          <w:sz w:val="24"/>
          <w:szCs w:val="24"/>
        </w:rPr>
        <w:t>.</w:t>
      </w:r>
    </w:p>
    <w:p w:rsidR="00C47E65" w:rsidRPr="000B58BC" w:rsidRDefault="00C47E65" w:rsidP="00C47E65">
      <w:pPr>
        <w:spacing w:line="360" w:lineRule="auto"/>
        <w:ind w:firstLine="720"/>
        <w:jc w:val="both"/>
        <w:rPr>
          <w:rFonts w:ascii="Times New Roman" w:hAnsi="Times New Roman"/>
          <w:bCs/>
          <w:color w:val="000000"/>
          <w:sz w:val="24"/>
          <w:szCs w:val="24"/>
        </w:rPr>
      </w:pPr>
      <w:proofErr w:type="gramStart"/>
      <w:r w:rsidRPr="000B58BC">
        <w:rPr>
          <w:rFonts w:ascii="Times New Roman" w:hAnsi="Times New Roman"/>
          <w:bCs/>
          <w:color w:val="000000"/>
          <w:sz w:val="24"/>
          <w:szCs w:val="24"/>
        </w:rPr>
        <w:t>Peraturan perpajakan selalu disempurnakan sejalan dengan perkembangan ekonomi dan sosial.</w:t>
      </w:r>
      <w:proofErr w:type="gramEnd"/>
      <w:r w:rsidRPr="000B58BC">
        <w:rPr>
          <w:rFonts w:ascii="Times New Roman" w:hAnsi="Times New Roman"/>
          <w:bCs/>
          <w:color w:val="000000"/>
          <w:sz w:val="24"/>
          <w:szCs w:val="24"/>
        </w:rPr>
        <w:t xml:space="preserve"> Perubahan selalu dibuat untuk menyesuaikan kondisi yang ada, karena itu peraturan perpajakan selalu mengalami perubahan dari waktu ke waktu salah satunya adalah terhadap Undang – Undang  pajak penghasilan </w:t>
      </w:r>
      <w:r w:rsidR="00727F17" w:rsidRPr="000B58BC">
        <w:rPr>
          <w:rFonts w:ascii="Times New Roman" w:hAnsi="Times New Roman"/>
          <w:bCs/>
          <w:color w:val="000000"/>
          <w:sz w:val="24"/>
          <w:szCs w:val="24"/>
        </w:rPr>
        <w:fldChar w:fldCharType="begin"/>
      </w:r>
      <w:r w:rsidRPr="000B58BC">
        <w:rPr>
          <w:rFonts w:ascii="Times New Roman" w:hAnsi="Times New Roman"/>
          <w:bCs/>
          <w:color w:val="000000"/>
          <w:sz w:val="24"/>
          <w:szCs w:val="24"/>
        </w:rPr>
        <w:instrText xml:space="preserve"> ADDIN EN.CITE &lt;EndNote&gt;&lt;Cite&gt;&lt;Author&gt;Arifin&lt;/Author&gt;&lt;Year&gt;2014&lt;/Year&gt;&lt;RecNum&gt;6&lt;/RecNum&gt;&lt;DisplayText&gt;(Arifin, 2014)&lt;/DisplayText&gt;&lt;record&gt;&lt;rec-number&gt;6&lt;/rec-number&gt;&lt;foreign-keys&gt;&lt;key app="EN" db-id="zteswzapgvxr5mefwerpxa0u0s2z9xftez0r" timestamp="1476610523"&gt;6&lt;/key&gt;&lt;/foreign-keys&gt;&lt;ref-type name="Journal Article"&gt;17&lt;/ref-type&gt;&lt;contributors&gt;&lt;authors&gt;&lt;author&gt;Arifin, Zainal&lt;/author&gt;&lt;/authors&gt;&lt;/contributors&gt;&lt;titles&gt;&lt;title&gt;ANALISIS PENERAPAN PENGHITUNGAN, PEMOTONGAN, PENYETORAN DAN PELAPORAN PAJAK PENGHASILAN PASAL 21 PADA PT. BAGUS PERKASA LUMAJANG&lt;/title&gt;&lt;/titles&gt;&lt;dates&gt;&lt;year&gt;2014&lt;/year&gt;&lt;/dates&gt;&lt;urls&gt;&lt;/urls&gt;&lt;/record&gt;&lt;/Cite&gt;&lt;/EndNote&gt;</w:instrText>
      </w:r>
      <w:r w:rsidR="00727F17" w:rsidRPr="000B58BC">
        <w:rPr>
          <w:rFonts w:ascii="Times New Roman" w:hAnsi="Times New Roman"/>
          <w:bCs/>
          <w:color w:val="000000"/>
          <w:sz w:val="24"/>
          <w:szCs w:val="24"/>
        </w:rPr>
        <w:fldChar w:fldCharType="separate"/>
      </w:r>
      <w:r w:rsidRPr="000B58BC">
        <w:rPr>
          <w:rFonts w:ascii="Times New Roman" w:hAnsi="Times New Roman"/>
          <w:bCs/>
          <w:noProof/>
          <w:color w:val="000000"/>
          <w:sz w:val="24"/>
          <w:szCs w:val="24"/>
        </w:rPr>
        <w:t>(Arifin, 2014)</w:t>
      </w:r>
      <w:r w:rsidR="00727F17" w:rsidRPr="000B58BC">
        <w:rPr>
          <w:rFonts w:ascii="Times New Roman" w:hAnsi="Times New Roman"/>
          <w:bCs/>
          <w:color w:val="000000"/>
          <w:sz w:val="24"/>
          <w:szCs w:val="24"/>
        </w:rPr>
        <w:fldChar w:fldCharType="end"/>
      </w:r>
      <w:r w:rsidRPr="000B58BC">
        <w:rPr>
          <w:rFonts w:ascii="Times New Roman" w:hAnsi="Times New Roman"/>
          <w:bCs/>
          <w:color w:val="000000"/>
          <w:sz w:val="24"/>
          <w:szCs w:val="24"/>
        </w:rPr>
        <w:t>.</w:t>
      </w:r>
    </w:p>
    <w:p w:rsidR="00C47E65" w:rsidRPr="000B58BC" w:rsidRDefault="00C47E65" w:rsidP="00C47E65">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Perencanaan pajak dapat dilakukan dengan berbagai cara berdasarkan peraturan perundang-undangan, diantaranya menghitung penyusutan aktiva tetap perusahaan dengan metode tertentu,</w:t>
      </w:r>
      <w:r w:rsidR="00C46305" w:rsidRPr="000B58BC">
        <w:rPr>
          <w:rFonts w:ascii="Times New Roman" w:hAnsi="Times New Roman" w:cs="Times New Roman"/>
          <w:sz w:val="24"/>
          <w:szCs w:val="24"/>
        </w:rPr>
        <w:t xml:space="preserve"> perencanaan pajak terhadap pemilihan metode penyusutan dikatakan berhasil dalam mengurangi beban pajak yang terutang, dan besarnya biaya penyusutan yang dapat dikurangkan dari penghasilan sangat berpengaruh pada besarnya penghasilan kena pajak yang akan menjadi dasar penghitungan pajak terutang bagi wajib pajak badan maupun orang pribadi.</w:t>
      </w:r>
    </w:p>
    <w:p w:rsidR="00C46305" w:rsidRDefault="00C46305" w:rsidP="00C47E65">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 xml:space="preserve">Berdasarkan latar belakang diatas penulis tertarik untuk melakukan penelitian sederhana tentang perencanaan pajak melalui metode penyusutan </w:t>
      </w:r>
      <w:r w:rsidR="00475FCC" w:rsidRPr="000B58BC">
        <w:rPr>
          <w:rFonts w:ascii="Times New Roman" w:hAnsi="Times New Roman" w:cs="Times New Roman"/>
          <w:sz w:val="24"/>
          <w:szCs w:val="24"/>
        </w:rPr>
        <w:t xml:space="preserve">dan penyesuaian fiskal </w:t>
      </w:r>
      <w:r w:rsidRPr="000B58BC">
        <w:rPr>
          <w:rFonts w:ascii="Times New Roman" w:hAnsi="Times New Roman" w:cs="Times New Roman"/>
          <w:sz w:val="24"/>
          <w:szCs w:val="24"/>
        </w:rPr>
        <w:t>untuk meminimalkan beban pajak pada PT. Dwijaya Gasindo Makmur.</w:t>
      </w:r>
      <w:proofErr w:type="gramEnd"/>
    </w:p>
    <w:p w:rsidR="00124778" w:rsidRDefault="00124778" w:rsidP="00C46305">
      <w:pPr>
        <w:spacing w:line="360" w:lineRule="auto"/>
        <w:jc w:val="both"/>
        <w:rPr>
          <w:rFonts w:ascii="Times New Roman" w:hAnsi="Times New Roman" w:cs="Times New Roman"/>
          <w:b/>
          <w:sz w:val="24"/>
          <w:szCs w:val="24"/>
        </w:rPr>
      </w:pPr>
    </w:p>
    <w:p w:rsidR="00124778" w:rsidRDefault="00124778" w:rsidP="00C46305">
      <w:pPr>
        <w:spacing w:line="360" w:lineRule="auto"/>
        <w:jc w:val="both"/>
        <w:rPr>
          <w:rFonts w:ascii="Times New Roman" w:hAnsi="Times New Roman" w:cs="Times New Roman"/>
          <w:b/>
          <w:sz w:val="24"/>
          <w:szCs w:val="24"/>
        </w:rPr>
      </w:pPr>
    </w:p>
    <w:p w:rsidR="00C46305" w:rsidRPr="000B58BC" w:rsidRDefault="00C46305" w:rsidP="00C46305">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lastRenderedPageBreak/>
        <w:t>Tujuan Penelitian</w:t>
      </w:r>
    </w:p>
    <w:p w:rsidR="007559D2" w:rsidRPr="00D253E7" w:rsidRDefault="00C46305" w:rsidP="0058799B">
      <w:pPr>
        <w:spacing w:line="360" w:lineRule="auto"/>
        <w:ind w:firstLine="720"/>
        <w:jc w:val="both"/>
        <w:rPr>
          <w:rFonts w:ascii="Times New Roman" w:hAnsi="Times New Roman" w:cs="Times New Roman"/>
          <w:sz w:val="24"/>
          <w:szCs w:val="24"/>
          <w:lang w:val="pt-BR"/>
        </w:rPr>
      </w:pPr>
      <w:r w:rsidRPr="00D253E7">
        <w:rPr>
          <w:rFonts w:ascii="Times New Roman" w:hAnsi="Times New Roman" w:cs="Times New Roman"/>
          <w:sz w:val="24"/>
          <w:szCs w:val="24"/>
          <w:lang w:val="pt-BR"/>
        </w:rPr>
        <w:t xml:space="preserve">Untuk mengetahui seberapa besar pengaruhnya pada PT. Dwijaya Gasindo Makmur </w:t>
      </w:r>
      <w:r w:rsidR="0058799B" w:rsidRPr="00D253E7">
        <w:rPr>
          <w:rFonts w:ascii="Times New Roman" w:hAnsi="Times New Roman" w:cs="Times New Roman"/>
          <w:sz w:val="24"/>
          <w:szCs w:val="24"/>
          <w:lang w:val="pt-BR"/>
        </w:rPr>
        <w:t xml:space="preserve">dalam melakukan perencanaan pajak </w:t>
      </w:r>
      <w:r w:rsidR="0058799B" w:rsidRPr="00D253E7">
        <w:rPr>
          <w:rFonts w:ascii="Times New Roman" w:hAnsi="Times New Roman" w:cs="Times New Roman"/>
          <w:i/>
          <w:sz w:val="24"/>
          <w:szCs w:val="24"/>
          <w:lang w:val="pt-BR"/>
        </w:rPr>
        <w:t>(Tax Planning)</w:t>
      </w:r>
      <w:r w:rsidR="0058799B" w:rsidRPr="00D253E7">
        <w:rPr>
          <w:rFonts w:ascii="Times New Roman" w:hAnsi="Times New Roman" w:cs="Times New Roman"/>
          <w:sz w:val="24"/>
          <w:szCs w:val="24"/>
          <w:lang w:val="pt-BR"/>
        </w:rPr>
        <w:t xml:space="preserve"> melalui metode penyusutan aktiva tetap </w:t>
      </w:r>
      <w:r w:rsidR="00475FCC" w:rsidRPr="00D253E7">
        <w:rPr>
          <w:rFonts w:ascii="Times New Roman" w:hAnsi="Times New Roman" w:cs="Times New Roman"/>
          <w:sz w:val="24"/>
          <w:szCs w:val="24"/>
          <w:lang w:val="pt-BR"/>
        </w:rPr>
        <w:t xml:space="preserve">dan penyesuaian fiskal </w:t>
      </w:r>
      <w:r w:rsidR="0058799B" w:rsidRPr="00D253E7">
        <w:rPr>
          <w:rFonts w:ascii="Times New Roman" w:hAnsi="Times New Roman" w:cs="Times New Roman"/>
          <w:sz w:val="24"/>
          <w:szCs w:val="24"/>
          <w:lang w:val="pt-BR"/>
        </w:rPr>
        <w:t>untuk tujuan meminimalkan beban pajak</w:t>
      </w:r>
      <w:r w:rsidR="00240575" w:rsidRPr="00D253E7">
        <w:rPr>
          <w:rFonts w:ascii="Times New Roman" w:hAnsi="Times New Roman" w:cs="Times New Roman"/>
          <w:sz w:val="24"/>
          <w:szCs w:val="24"/>
          <w:lang w:val="pt-BR"/>
        </w:rPr>
        <w:t xml:space="preserve"> atau penghematan pajak penghasi</w:t>
      </w:r>
      <w:r w:rsidR="00296BA5" w:rsidRPr="00D253E7">
        <w:rPr>
          <w:rFonts w:ascii="Times New Roman" w:hAnsi="Times New Roman" w:cs="Times New Roman"/>
          <w:sz w:val="24"/>
          <w:szCs w:val="24"/>
          <w:lang w:val="pt-BR"/>
        </w:rPr>
        <w:t>l</w:t>
      </w:r>
      <w:r w:rsidR="00240575" w:rsidRPr="00D253E7">
        <w:rPr>
          <w:rFonts w:ascii="Times New Roman" w:hAnsi="Times New Roman" w:cs="Times New Roman"/>
          <w:sz w:val="24"/>
          <w:szCs w:val="24"/>
          <w:lang w:val="pt-BR"/>
        </w:rPr>
        <w:t>an yang terutang bagi perusahaan</w:t>
      </w:r>
      <w:r w:rsidR="0058799B" w:rsidRPr="00D253E7">
        <w:rPr>
          <w:rFonts w:ascii="Times New Roman" w:hAnsi="Times New Roman" w:cs="Times New Roman"/>
          <w:sz w:val="24"/>
          <w:szCs w:val="24"/>
          <w:lang w:val="pt-BR"/>
        </w:rPr>
        <w:t>.</w:t>
      </w:r>
    </w:p>
    <w:p w:rsidR="007559D2" w:rsidRPr="000B58BC" w:rsidRDefault="008E2663" w:rsidP="008E2663">
      <w:pPr>
        <w:pStyle w:val="ListParagraph"/>
        <w:numPr>
          <w:ilvl w:val="0"/>
          <w:numId w:val="2"/>
        </w:numPr>
        <w:spacing w:line="360" w:lineRule="auto"/>
        <w:ind w:left="450" w:hanging="450"/>
        <w:jc w:val="both"/>
        <w:rPr>
          <w:rFonts w:ascii="Times New Roman" w:hAnsi="Times New Roman" w:cs="Times New Roman"/>
          <w:b/>
          <w:sz w:val="24"/>
          <w:szCs w:val="24"/>
        </w:rPr>
      </w:pPr>
      <w:r w:rsidRPr="000B58BC">
        <w:rPr>
          <w:rFonts w:ascii="Times New Roman" w:hAnsi="Times New Roman" w:cs="Times New Roman"/>
          <w:b/>
          <w:sz w:val="24"/>
          <w:szCs w:val="24"/>
        </w:rPr>
        <w:t>TINJAUAN PUSTAKA</w:t>
      </w:r>
    </w:p>
    <w:p w:rsidR="008E2663" w:rsidRPr="000B58BC" w:rsidRDefault="00B0405A" w:rsidP="008E2663">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Pengertian Pajak</w:t>
      </w:r>
    </w:p>
    <w:p w:rsidR="00B0405A" w:rsidRPr="000B58BC" w:rsidRDefault="0078725A" w:rsidP="00B0405A">
      <w:pPr>
        <w:spacing w:line="360" w:lineRule="auto"/>
        <w:jc w:val="both"/>
        <w:rPr>
          <w:rFonts w:ascii="Times New Roman" w:hAnsi="Times New Roman" w:cs="Times New Roman"/>
          <w:sz w:val="24"/>
          <w:szCs w:val="24"/>
        </w:rPr>
      </w:pPr>
      <w:r w:rsidRPr="000B58BC">
        <w:rPr>
          <w:rFonts w:ascii="Times New Roman" w:hAnsi="Times New Roman" w:cs="Times New Roman"/>
          <w:sz w:val="24"/>
          <w:szCs w:val="24"/>
        </w:rPr>
        <w:tab/>
        <w:t xml:space="preserve">Pajak </w:t>
      </w:r>
      <w:r w:rsidR="007B29F8" w:rsidRPr="000B58BC">
        <w:rPr>
          <w:rFonts w:ascii="Times New Roman" w:hAnsi="Times New Roman" w:cs="Times New Roman"/>
          <w:sz w:val="24"/>
          <w:szCs w:val="24"/>
        </w:rPr>
        <w:t xml:space="preserve">adalah kontribusi wajib </w:t>
      </w:r>
      <w:r w:rsidRPr="000B58BC">
        <w:rPr>
          <w:rFonts w:ascii="Times New Roman" w:hAnsi="Times New Roman" w:cs="Times New Roman"/>
          <w:sz w:val="24"/>
          <w:szCs w:val="24"/>
        </w:rPr>
        <w:t xml:space="preserve">kepada Negara yang terutang oleh orang pribadi atau badan yang bersifat memaksa berdasarkan undang – undang, dengan tidak mendapatkan imbalan secara langsung dan digunakan untuk keperluan Negara bagi sebesar – besarnya kemakmuran rakyat </w:t>
      </w:r>
      <w:r w:rsidR="00727F17" w:rsidRPr="000B58BC">
        <w:rPr>
          <w:rFonts w:ascii="Times New Roman" w:hAnsi="Times New Roman" w:cs="Times New Roman"/>
          <w:sz w:val="24"/>
          <w:szCs w:val="24"/>
        </w:rPr>
        <w:fldChar w:fldCharType="begin"/>
      </w:r>
      <w:r w:rsidRPr="000B58BC">
        <w:rPr>
          <w:rFonts w:ascii="Times New Roman" w:hAnsi="Times New Roman" w:cs="Times New Roman"/>
          <w:sz w:val="24"/>
          <w:szCs w:val="24"/>
        </w:rPr>
        <w:instrText xml:space="preserve"> ADDIN EN.CITE &lt;EndNote&gt;&lt;Cite&gt;&lt;Author&gt;Republik Indonesia&lt;/Author&gt;&lt;Year&gt;2009&lt;/Year&gt;&lt;RecNum&gt;8&lt;/RecNum&gt;&lt;DisplayText&gt;(Republik Indonesia, 2009)&lt;/DisplayText&gt;&lt;record&gt;&lt;rec-number&gt;8&lt;/rec-number&gt;&lt;foreign-keys&gt;&lt;key app="EN" db-id="zteswzapgvxr5mefwerpxa0u0s2z9xftez0r" timestamp="1476625232"&gt;8&lt;/key&gt;&lt;/foreign-keys&gt;&lt;ref-type name="Journal Article"&gt;17&lt;/ref-type&gt;&lt;contributors&gt;&lt;authors&gt;&lt;author&gt;Republik Indonesia, Undang - Undang Nomor 16 Tahun 2009&lt;/author&gt;&lt;/authors&gt;&lt;/contributors&gt;&lt;titles&gt;&lt;title&gt;Tahun 2009 tentang Ketentuan Umum dan Tata Cara Perpajakan. 2009&lt;/title&gt;&lt;secondary-title&gt;Jakarta: Kementerian Keuangan Republik Indonesia&lt;/secondary-title&gt;&lt;/titles&gt;&lt;periodical&gt;&lt;full-title&gt;Jakarta: Kementerian Keuangan Republik Indonesia&lt;/full-title&gt;&lt;/periodical&gt;&lt;dates&gt;&lt;year&gt;2009&lt;/year&gt;&lt;/dates&gt;&lt;urls&gt;&lt;/urls&gt;&lt;/record&gt;&lt;/Cite&gt;&lt;/EndNote&gt;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(Republik Indonesia, 2009)</w:t>
      </w:r>
      <w:r w:rsidR="00727F17" w:rsidRPr="000B58BC">
        <w:rPr>
          <w:rFonts w:ascii="Times New Roman" w:hAnsi="Times New Roman" w:cs="Times New Roman"/>
          <w:sz w:val="24"/>
          <w:szCs w:val="24"/>
        </w:rPr>
        <w:fldChar w:fldCharType="end"/>
      </w:r>
    </w:p>
    <w:p w:rsidR="00B0405A" w:rsidRPr="000B58BC" w:rsidRDefault="0078725A" w:rsidP="00053FF0">
      <w:pPr>
        <w:spacing w:line="360" w:lineRule="auto"/>
        <w:jc w:val="both"/>
        <w:rPr>
          <w:rFonts w:ascii="Times New Roman" w:hAnsi="Times New Roman" w:cs="Times New Roman"/>
          <w:sz w:val="24"/>
          <w:szCs w:val="24"/>
        </w:rPr>
      </w:pPr>
      <w:r w:rsidRPr="000B58BC">
        <w:rPr>
          <w:rFonts w:ascii="Times New Roman" w:hAnsi="Times New Roman" w:cs="Times New Roman"/>
          <w:sz w:val="24"/>
          <w:szCs w:val="24"/>
        </w:rPr>
        <w:tab/>
      </w:r>
      <w:r w:rsidR="00053FF0" w:rsidRPr="000B58BC">
        <w:rPr>
          <w:rFonts w:ascii="Times New Roman" w:hAnsi="Times New Roman" w:cs="Times New Roman"/>
          <w:sz w:val="24"/>
          <w:szCs w:val="24"/>
        </w:rPr>
        <w:t xml:space="preserve">Pajak menurut Prof. Dr. Rochmat Soemitro di dalam bukunya </w:t>
      </w:r>
      <w:r w:rsidR="00727F17" w:rsidRPr="000B58BC">
        <w:rPr>
          <w:rFonts w:ascii="Times New Roman" w:hAnsi="Times New Roman" w:cs="Times New Roman"/>
          <w:sz w:val="24"/>
          <w:szCs w:val="24"/>
        </w:rPr>
        <w:fldChar w:fldCharType="begin"/>
      </w:r>
      <w:r w:rsidR="00053FF0" w:rsidRPr="000B58BC">
        <w:rPr>
          <w:rFonts w:ascii="Times New Roman" w:hAnsi="Times New Roman" w:cs="Times New Roman"/>
          <w:sz w:val="24"/>
          <w:szCs w:val="24"/>
        </w:rPr>
        <w:instrText xml:space="preserve"> ADDIN EN.CITE &lt;EndNote&gt;&lt;Cite&gt;&lt;Author&gt;Sambodo&lt;/Author&gt;&lt;Year&gt;2015&lt;/Year&gt;&lt;RecNum&gt;7&lt;/RecNum&gt;&lt;DisplayText&gt;(Sambodo, 2015)&lt;/DisplayText&gt;&lt;record&gt;&lt;rec-number&gt;7&lt;/rec-number&gt;&lt;foreign-keys&gt;&lt;key app="EN" db-id="zteswzapgvxr5mefwerpxa0u0s2z9xftez0r" timestamp="1476624683"&gt;7&lt;/key&gt;&lt;/foreign-keys&gt;&lt;ref-type name="Journal Article"&gt;17&lt;/ref-type&gt;&lt;contributors&gt;&lt;authors&gt;&lt;author&gt;Sambodo, Agus&lt;/author&gt;&lt;/authors&gt;&lt;/contributors&gt;&lt;titles&gt;&lt;title&gt;Pajak Dalam Entitas Bisnis&lt;/title&gt;&lt;secondary-title&gt;Salemba Empat, Jakarta&lt;/secondary-title&gt;&lt;/titles&gt;&lt;periodical&gt;&lt;full-title&gt;Salemba Empat, Jakarta&lt;/full-title&gt;&lt;/periodical&gt;&lt;dates&gt;&lt;year&gt;2015&lt;/year&gt;&lt;/dates&gt;&lt;urls&gt;&lt;/urls&gt;&lt;/record&gt;&lt;/Cite&gt;&lt;/EndNote&gt;</w:instrText>
      </w:r>
      <w:r w:rsidR="00727F17" w:rsidRPr="000B58BC">
        <w:rPr>
          <w:rFonts w:ascii="Times New Roman" w:hAnsi="Times New Roman" w:cs="Times New Roman"/>
          <w:sz w:val="24"/>
          <w:szCs w:val="24"/>
        </w:rPr>
        <w:fldChar w:fldCharType="separate"/>
      </w:r>
      <w:r w:rsidR="00053FF0" w:rsidRPr="000B58BC">
        <w:rPr>
          <w:rFonts w:ascii="Times New Roman" w:hAnsi="Times New Roman" w:cs="Times New Roman"/>
          <w:noProof/>
          <w:sz w:val="24"/>
          <w:szCs w:val="24"/>
        </w:rPr>
        <w:t>(Sambodo, 2015)</w:t>
      </w:r>
      <w:r w:rsidR="00727F17" w:rsidRPr="000B58BC">
        <w:rPr>
          <w:rFonts w:ascii="Times New Roman" w:hAnsi="Times New Roman" w:cs="Times New Roman"/>
          <w:sz w:val="24"/>
          <w:szCs w:val="24"/>
        </w:rPr>
        <w:fldChar w:fldCharType="end"/>
      </w:r>
      <w:r w:rsidR="00053FF0" w:rsidRPr="000B58BC">
        <w:rPr>
          <w:rFonts w:ascii="Times New Roman" w:hAnsi="Times New Roman" w:cs="Times New Roman"/>
          <w:sz w:val="24"/>
          <w:szCs w:val="24"/>
        </w:rPr>
        <w:t xml:space="preserve"> adalah iuran rakyat kepada kas Negara berdasarkan undang – undang dengan tidak mendapatkan jasa timbal, yang langsung dapat ditunjukkan dan yang digunakan untuk membayar pengeluaran umum.</w:t>
      </w:r>
    </w:p>
    <w:p w:rsidR="000E19E9" w:rsidRPr="000B58BC" w:rsidRDefault="000E19E9" w:rsidP="000E19E9">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Berdasarkan pengertian – pengertian tersebut diatas dapat disimpulkan bahwa cirri – cirri pajak adalah sebagai </w:t>
      </w:r>
      <w:proofErr w:type="gramStart"/>
      <w:r w:rsidRPr="000B58BC">
        <w:rPr>
          <w:rFonts w:ascii="Times New Roman" w:hAnsi="Times New Roman" w:cs="Times New Roman"/>
          <w:sz w:val="24"/>
          <w:szCs w:val="24"/>
        </w:rPr>
        <w:t>berikut :</w:t>
      </w:r>
      <w:proofErr w:type="gramEnd"/>
    </w:p>
    <w:p w:rsidR="000E19E9" w:rsidRPr="007F3343" w:rsidRDefault="000E19E9" w:rsidP="000E19E9">
      <w:pPr>
        <w:pStyle w:val="ListParagraph"/>
        <w:numPr>
          <w:ilvl w:val="0"/>
          <w:numId w:val="3"/>
        </w:numPr>
        <w:spacing w:line="360" w:lineRule="auto"/>
        <w:ind w:left="360"/>
        <w:jc w:val="both"/>
        <w:rPr>
          <w:rFonts w:ascii="Times New Roman" w:hAnsi="Times New Roman" w:cs="Times New Roman"/>
          <w:sz w:val="24"/>
          <w:szCs w:val="24"/>
          <w:lang w:val="pt-BR"/>
        </w:rPr>
      </w:pPr>
      <w:r w:rsidRPr="007F3343">
        <w:rPr>
          <w:rFonts w:ascii="Times New Roman" w:hAnsi="Times New Roman" w:cs="Times New Roman"/>
          <w:sz w:val="24"/>
          <w:szCs w:val="24"/>
          <w:lang w:val="pt-BR"/>
        </w:rPr>
        <w:t>Merupakan kontribusi wajib dari masyarakat kepada Negara.</w:t>
      </w:r>
    </w:p>
    <w:p w:rsidR="000E19E9" w:rsidRPr="000B58BC" w:rsidRDefault="000E19E9" w:rsidP="000E19E9">
      <w:pPr>
        <w:pStyle w:val="ListParagraph"/>
        <w:numPr>
          <w:ilvl w:val="0"/>
          <w:numId w:val="3"/>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Tanpa menerima keuntungan secara langsung</w:t>
      </w:r>
    </w:p>
    <w:p w:rsidR="000E19E9" w:rsidRPr="000B58BC" w:rsidRDefault="000E19E9" w:rsidP="000E19E9">
      <w:pPr>
        <w:pStyle w:val="ListParagraph"/>
        <w:numPr>
          <w:ilvl w:val="0"/>
          <w:numId w:val="3"/>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Dipungut oleh pemerintah pusat maupun pemerintah daerah</w:t>
      </w:r>
    </w:p>
    <w:p w:rsidR="000E19E9" w:rsidRPr="000B58BC" w:rsidRDefault="000E19E9" w:rsidP="000E19E9">
      <w:pPr>
        <w:pStyle w:val="ListParagraph"/>
        <w:numPr>
          <w:ilvl w:val="0"/>
          <w:numId w:val="3"/>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Berdasarkan undang – undang dalam hal pelaksanaannya, sehingga sangat tegas dan dapat dipaksakan.</w:t>
      </w:r>
    </w:p>
    <w:p w:rsidR="000E19E9" w:rsidRPr="000B58BC" w:rsidRDefault="000E19E9" w:rsidP="000E19E9">
      <w:pPr>
        <w:pStyle w:val="ListParagraph"/>
        <w:numPr>
          <w:ilvl w:val="0"/>
          <w:numId w:val="3"/>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Digunakan untuk membiayai anggaran pemerintahan/kemakmuran rakyat.</w:t>
      </w:r>
    </w:p>
    <w:p w:rsidR="000E19E9" w:rsidRPr="000B58BC" w:rsidRDefault="000E19E9" w:rsidP="000E19E9">
      <w:pPr>
        <w:pStyle w:val="ListParagraph"/>
        <w:numPr>
          <w:ilvl w:val="0"/>
          <w:numId w:val="3"/>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Memiliki fungsi pembiayaan penyelenggaraan pemerintahan (budgetair) dan sebagai alat untuk mengatur atau melaksanakan kebijakan Negara.</w:t>
      </w:r>
    </w:p>
    <w:p w:rsidR="000E19E9" w:rsidRPr="000B58BC" w:rsidRDefault="009327C7" w:rsidP="000E19E9">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Perencanaan Pajak</w:t>
      </w:r>
    </w:p>
    <w:p w:rsidR="00B0405A" w:rsidRPr="000B58BC" w:rsidRDefault="009327C7" w:rsidP="009327C7">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Perencanaan pajak adalah merupakan langkah awal dalam manajemen pajak.</w:t>
      </w:r>
      <w:proofErr w:type="gramEnd"/>
      <w:r w:rsidRPr="000B58BC">
        <w:rPr>
          <w:rFonts w:ascii="Times New Roman" w:hAnsi="Times New Roman" w:cs="Times New Roman"/>
          <w:sz w:val="24"/>
          <w:szCs w:val="24"/>
        </w:rPr>
        <w:t xml:space="preserve">  Dalam tahap ini dilakukan pengumpulan dan penelitian terhadap peraturan perpajakan agar dapat diseleksi jenis tindakan penghematan pajak yang </w:t>
      </w:r>
      <w:proofErr w:type="gramStart"/>
      <w:r w:rsidRPr="000B58BC">
        <w:rPr>
          <w:rFonts w:ascii="Times New Roman" w:hAnsi="Times New Roman" w:cs="Times New Roman"/>
          <w:sz w:val="24"/>
          <w:szCs w:val="24"/>
        </w:rPr>
        <w:t>akan</w:t>
      </w:r>
      <w:proofErr w:type="gramEnd"/>
      <w:r w:rsidRPr="000B58BC">
        <w:rPr>
          <w:rFonts w:ascii="Times New Roman" w:hAnsi="Times New Roman" w:cs="Times New Roman"/>
          <w:sz w:val="24"/>
          <w:szCs w:val="24"/>
        </w:rPr>
        <w:t xml:space="preserve"> dilakukan. </w:t>
      </w:r>
      <w:proofErr w:type="gramStart"/>
      <w:r w:rsidRPr="000B58BC">
        <w:rPr>
          <w:rFonts w:ascii="Times New Roman" w:hAnsi="Times New Roman" w:cs="Times New Roman"/>
          <w:sz w:val="24"/>
          <w:szCs w:val="24"/>
        </w:rPr>
        <w:t xml:space="preserve">Pada umumnya penekanan perencanaan pajak untuk meminimumkan </w:t>
      </w:r>
      <w:r w:rsidRPr="000B58BC">
        <w:rPr>
          <w:rFonts w:ascii="Times New Roman" w:hAnsi="Times New Roman" w:cs="Times New Roman"/>
          <w:sz w:val="24"/>
          <w:szCs w:val="24"/>
        </w:rPr>
        <w:lastRenderedPageBreak/>
        <w:t>kewajiban pajak.</w:t>
      </w:r>
      <w:proofErr w:type="gramEnd"/>
      <w:r w:rsidRPr="000B58BC">
        <w:rPr>
          <w:rFonts w:ascii="Times New Roman" w:hAnsi="Times New Roman" w:cs="Times New Roman"/>
          <w:sz w:val="24"/>
          <w:szCs w:val="24"/>
        </w:rPr>
        <w:t xml:space="preserve"> Menurut (Zain, 2008) dalam penelitiannya </w:t>
      </w:r>
      <w:r w:rsidR="00727F17" w:rsidRPr="000B58BC">
        <w:rPr>
          <w:rFonts w:ascii="Times New Roman" w:hAnsi="Times New Roman" w:cs="Times New Roman"/>
          <w:sz w:val="24"/>
          <w:szCs w:val="24"/>
        </w:rPr>
        <w:fldChar w:fldCharType="begin"/>
      </w:r>
      <w:r w:rsidR="004D1798" w:rsidRPr="000B58BC">
        <w:rPr>
          <w:rFonts w:ascii="Times New Roman" w:hAnsi="Times New Roman" w:cs="Times New Roman"/>
          <w:sz w:val="24"/>
          <w:szCs w:val="24"/>
        </w:rPr>
        <w:instrText xml:space="preserve"> ADDIN EN.CITE &lt;EndNote&gt;&lt;Cite&gt;&lt;Author&gt;Ratag&lt;/Author&gt;&lt;Year&gt;2013&lt;/Year&gt;&lt;RecNum&gt;10&lt;/RecNum&gt;&lt;DisplayText&gt;(Ratag, 2013)&lt;/DisplayText&gt;&lt;record&gt;&lt;rec-number&gt;10&lt;/rec-number&gt;&lt;foreign-keys&gt;&lt;key app="EN" db-id="zteswzapgvxr5mefwerpxa0u0s2z9xftez0r" timestamp="1476643034"&gt;10&lt;/key&gt;&lt;/foreign-keys&gt;&lt;ref-type name="Journal Article"&gt;17&lt;/ref-type&gt;&lt;contributors&gt;&lt;authors&gt;&lt;author&gt;Ratag, Giantino A&lt;/author&gt;&lt;/authors&gt;&lt;/contributors&gt;&lt;titles&gt;&lt;title&gt;Perencanaan Pajak Melalui Metode Penyusutan Aktiva tetap Untuk Menghitung PPh Badan Pada PT. Bank Sulut&lt;/title&gt;&lt;secondary-title&gt;JURNAL RISET EKONOMI, MANAJEMEN, BISNIS DAN AKUNTANSI&lt;/secondary-title&gt;&lt;/titles&gt;&lt;periodical&gt;&lt;full-title&gt;JURNAL RISET EKONOMI, MANAJEMEN, BISNIS DAN AKUNTANSI&lt;/full-title&gt;&lt;/periodical&gt;&lt;volume&gt;1&lt;/volume&gt;&lt;number&gt;3&lt;/number&gt;&lt;dates&gt;&lt;year&gt;2013&lt;/year&gt;&lt;/dates&gt;&lt;isbn&gt;2303-1174&lt;/isbn&gt;&lt;urls&gt;&lt;/urls&gt;&lt;/record&gt;&lt;/Cite&gt;&lt;/EndNote&gt;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(Ratag, 2013)</w:t>
      </w:r>
      <w:r w:rsidR="00727F17" w:rsidRPr="000B58BC">
        <w:rPr>
          <w:rFonts w:ascii="Times New Roman" w:hAnsi="Times New Roman" w:cs="Times New Roman"/>
          <w:sz w:val="24"/>
          <w:szCs w:val="24"/>
        </w:rPr>
        <w:fldChar w:fldCharType="end"/>
      </w:r>
      <w:r w:rsidRPr="000B58BC">
        <w:rPr>
          <w:rFonts w:ascii="Times New Roman" w:hAnsi="Times New Roman" w:cs="Times New Roman"/>
          <w:sz w:val="24"/>
          <w:szCs w:val="24"/>
        </w:rPr>
        <w:t xml:space="preserve"> strategi dalam hal perencanaan pajak adalah sebagai berikut : </w:t>
      </w:r>
    </w:p>
    <w:p w:rsidR="009327C7" w:rsidRPr="000B58BC" w:rsidRDefault="002932EA" w:rsidP="002932EA">
      <w:pPr>
        <w:pStyle w:val="ListParagraph"/>
        <w:numPr>
          <w:ilvl w:val="0"/>
          <w:numId w:val="4"/>
        </w:numPr>
        <w:spacing w:line="360" w:lineRule="auto"/>
        <w:ind w:left="360"/>
        <w:jc w:val="both"/>
        <w:rPr>
          <w:rFonts w:ascii="Times New Roman" w:hAnsi="Times New Roman" w:cs="Times New Roman"/>
          <w:i/>
          <w:sz w:val="24"/>
          <w:szCs w:val="24"/>
        </w:rPr>
      </w:pPr>
      <w:r w:rsidRPr="000B58BC">
        <w:rPr>
          <w:rFonts w:ascii="Times New Roman" w:hAnsi="Times New Roman" w:cs="Times New Roman"/>
          <w:i/>
          <w:sz w:val="24"/>
          <w:szCs w:val="24"/>
        </w:rPr>
        <w:t>Tax Saving</w:t>
      </w:r>
    </w:p>
    <w:p w:rsidR="002932EA" w:rsidRPr="000B58BC" w:rsidRDefault="002932EA" w:rsidP="002932EA">
      <w:pPr>
        <w:pStyle w:val="ListParagraph"/>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i/>
          <w:sz w:val="24"/>
          <w:szCs w:val="24"/>
        </w:rPr>
        <w:t>Tax saving</w:t>
      </w:r>
      <w:r w:rsidRPr="000B58BC">
        <w:rPr>
          <w:rFonts w:ascii="Times New Roman" w:hAnsi="Times New Roman" w:cs="Times New Roman"/>
          <w:sz w:val="24"/>
          <w:szCs w:val="24"/>
        </w:rPr>
        <w:t xml:space="preserve"> merupakan upaya efesiensi beban pajak melaui pemilihan alternatif pengenaan pajak </w:t>
      </w:r>
      <w:r w:rsidR="00FA3C2D" w:rsidRPr="000B58BC">
        <w:rPr>
          <w:rFonts w:ascii="Times New Roman" w:hAnsi="Times New Roman" w:cs="Times New Roman"/>
          <w:sz w:val="24"/>
          <w:szCs w:val="24"/>
        </w:rPr>
        <w:t>dengan tarif yang lebih rendah.</w:t>
      </w:r>
      <w:proofErr w:type="gramEnd"/>
    </w:p>
    <w:p w:rsidR="002932EA" w:rsidRPr="000B58BC" w:rsidRDefault="002932EA" w:rsidP="002932EA">
      <w:pPr>
        <w:pStyle w:val="ListParagraph"/>
        <w:numPr>
          <w:ilvl w:val="0"/>
          <w:numId w:val="4"/>
        </w:numPr>
        <w:spacing w:line="360" w:lineRule="auto"/>
        <w:ind w:left="360"/>
        <w:jc w:val="both"/>
        <w:rPr>
          <w:rFonts w:ascii="Times New Roman" w:hAnsi="Times New Roman" w:cs="Times New Roman"/>
          <w:i/>
          <w:sz w:val="24"/>
          <w:szCs w:val="24"/>
        </w:rPr>
      </w:pPr>
      <w:r w:rsidRPr="000B58BC">
        <w:rPr>
          <w:rFonts w:ascii="Times New Roman" w:hAnsi="Times New Roman" w:cs="Times New Roman"/>
          <w:i/>
          <w:sz w:val="24"/>
          <w:szCs w:val="24"/>
        </w:rPr>
        <w:t>Tax avoidance</w:t>
      </w:r>
    </w:p>
    <w:p w:rsidR="00522789" w:rsidRPr="000B58BC" w:rsidRDefault="00522789" w:rsidP="00522789">
      <w:pPr>
        <w:pStyle w:val="ListParagraph"/>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i/>
          <w:sz w:val="24"/>
          <w:szCs w:val="24"/>
        </w:rPr>
        <w:t>Tax avoidance</w:t>
      </w:r>
      <w:r w:rsidRPr="000B58BC">
        <w:rPr>
          <w:rFonts w:ascii="Times New Roman" w:hAnsi="Times New Roman" w:cs="Times New Roman"/>
          <w:sz w:val="24"/>
          <w:szCs w:val="24"/>
        </w:rPr>
        <w:t xml:space="preserve"> merupakan upaya efisiensi beban pajak dengan menghindari pengenaan pajak melalui transaksi yang bukan merupakan o</w:t>
      </w:r>
      <w:r w:rsidR="00FA3C2D" w:rsidRPr="000B58BC">
        <w:rPr>
          <w:rFonts w:ascii="Times New Roman" w:hAnsi="Times New Roman" w:cs="Times New Roman"/>
          <w:sz w:val="24"/>
          <w:szCs w:val="24"/>
        </w:rPr>
        <w:t>bjek pajak.</w:t>
      </w:r>
      <w:proofErr w:type="gramEnd"/>
    </w:p>
    <w:p w:rsidR="0048493C" w:rsidRPr="000B58BC" w:rsidRDefault="00AD59C5" w:rsidP="0048493C">
      <w:pPr>
        <w:pStyle w:val="ListParagraph"/>
        <w:numPr>
          <w:ilvl w:val="0"/>
          <w:numId w:val="4"/>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Menghindari pelanggaran atas peraturan perpajakan</w:t>
      </w:r>
    </w:p>
    <w:p w:rsidR="00607033" w:rsidRPr="000B58BC" w:rsidRDefault="00296BA5" w:rsidP="00FA3C2D">
      <w:pPr>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t>Dengan menguasai semua peraturan perpajakan yang berlaku, perusahaan jadi tahu celah undang – undang perpajakan, sehingga perusahaan bisa memaksimal beban pajak tanpa melanggar undang – undang perpajakan yang berlaku</w:t>
      </w:r>
      <w:r w:rsidR="00FA3C2D" w:rsidRPr="000B58BC">
        <w:rPr>
          <w:rFonts w:ascii="Times New Roman" w:hAnsi="Times New Roman" w:cs="Times New Roman"/>
          <w:sz w:val="24"/>
          <w:szCs w:val="24"/>
        </w:rPr>
        <w:t>.</w:t>
      </w:r>
      <w:proofErr w:type="gramEnd"/>
    </w:p>
    <w:p w:rsidR="00607033" w:rsidRPr="000B58BC" w:rsidRDefault="004017E4" w:rsidP="00607033">
      <w:pPr>
        <w:pStyle w:val="ListParagraph"/>
        <w:numPr>
          <w:ilvl w:val="0"/>
          <w:numId w:val="4"/>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Menunda kewajiban pembayaran pajak </w:t>
      </w:r>
    </w:p>
    <w:p w:rsidR="004017E4" w:rsidRPr="000B58BC" w:rsidRDefault="004017E4" w:rsidP="004017E4">
      <w:pPr>
        <w:pStyle w:val="ListParagraph"/>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Menunda kewajiban pembayaran pajak tanpa melanggar undang – undang yang berlaku melalui penundaan pembayaran PPN dengan </w:t>
      </w:r>
      <w:proofErr w:type="gramStart"/>
      <w:r w:rsidRPr="000B58BC">
        <w:rPr>
          <w:rFonts w:ascii="Times New Roman" w:hAnsi="Times New Roman" w:cs="Times New Roman"/>
          <w:sz w:val="24"/>
          <w:szCs w:val="24"/>
        </w:rPr>
        <w:t>cara</w:t>
      </w:r>
      <w:proofErr w:type="gramEnd"/>
      <w:r w:rsidRPr="000B58BC">
        <w:rPr>
          <w:rFonts w:ascii="Times New Roman" w:hAnsi="Times New Roman" w:cs="Times New Roman"/>
          <w:sz w:val="24"/>
          <w:szCs w:val="24"/>
        </w:rPr>
        <w:t xml:space="preserve"> menunda penerbitan faktur pajak keluaran hingga batas waktu yang diperkenankan.  </w:t>
      </w:r>
    </w:p>
    <w:p w:rsidR="006C731E" w:rsidRPr="000B58BC" w:rsidRDefault="006C731E" w:rsidP="004017E4">
      <w:pPr>
        <w:pStyle w:val="ListParagraph"/>
        <w:numPr>
          <w:ilvl w:val="0"/>
          <w:numId w:val="4"/>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Mengoptimalkan kredit pajak yang diperkenankan</w:t>
      </w:r>
    </w:p>
    <w:p w:rsidR="004017E4" w:rsidRPr="000B58BC" w:rsidRDefault="00666C67" w:rsidP="006C731E">
      <w:pPr>
        <w:pStyle w:val="ListParagraph"/>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Wajib Pajak sering kurang memperoleh informasi mengenai pembayaran pajak yang dipungut oleh pihak lain yang merupakan pajak di </w:t>
      </w:r>
      <w:proofErr w:type="gramStart"/>
      <w:r w:rsidRPr="000B58BC">
        <w:rPr>
          <w:rFonts w:ascii="Times New Roman" w:hAnsi="Times New Roman" w:cs="Times New Roman"/>
          <w:sz w:val="24"/>
          <w:szCs w:val="24"/>
        </w:rPr>
        <w:t>bayar</w:t>
      </w:r>
      <w:proofErr w:type="gramEnd"/>
      <w:r w:rsidRPr="000B58BC">
        <w:rPr>
          <w:rFonts w:ascii="Times New Roman" w:hAnsi="Times New Roman" w:cs="Times New Roman"/>
          <w:sz w:val="24"/>
          <w:szCs w:val="24"/>
        </w:rPr>
        <w:t xml:space="preserve"> di muka.  </w:t>
      </w:r>
    </w:p>
    <w:p w:rsidR="00B0405A" w:rsidRPr="000B58BC" w:rsidRDefault="004D1798" w:rsidP="00FA3C2D">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Menurut (Tjahjono dan Husein, 2005) di dalam </w:t>
      </w:r>
      <w:r w:rsidR="00727F17" w:rsidRPr="000B58BC">
        <w:rPr>
          <w:rFonts w:ascii="Times New Roman" w:hAnsi="Times New Roman" w:cs="Times New Roman"/>
          <w:sz w:val="24"/>
          <w:szCs w:val="24"/>
        </w:rPr>
        <w:fldChar w:fldCharType="begin"/>
      </w:r>
      <w:r w:rsidRPr="000B58BC">
        <w:rPr>
          <w:rFonts w:ascii="Times New Roman" w:hAnsi="Times New Roman" w:cs="Times New Roman"/>
          <w:sz w:val="24"/>
          <w:szCs w:val="24"/>
        </w:rPr>
        <w:instrText xml:space="preserve"> ADDIN EN.CITE &lt;EndNote&gt;&lt;Cite&gt;&lt;Author&gt;Pusparini&lt;/Author&gt;&lt;Year&gt;2013&lt;/Year&gt;&lt;RecNum&gt;5&lt;/RecNum&gt;&lt;DisplayText&gt;(Pusparini, 2013)&lt;/DisplayText&gt;&lt;record&gt;&lt;rec-number&gt;5&lt;/rec-number&gt;&lt;foreign-keys&gt;&lt;key app="EN" db-id="zteswzapgvxr5mefwerpxa0u0s2z9xftez0r" timestamp="1476608904"&gt;5&lt;/key&gt;&lt;/foreign-keys&gt;&lt;ref-type name="Journal Article"&gt;17&lt;/ref-type&gt;&lt;contributors&gt;&lt;authors&gt;&lt;author&gt;Pusparini, Indah Ayu&lt;/author&gt;&lt;/authors&gt;&lt;/contributors&gt;&lt;titles&gt;&lt;title&gt;IMPLEMENTASI TAX PLANNING DALAM UPAYA PENGHEMATAN PAJAK PENGHASILAN (PPh) BADAN (Studi Kasus Pada PT. Citra Perdana Kendedes Malang)&lt;/title&gt;&lt;secondary-title&gt;Jurnal Administrasi Bisnis&lt;/secondary-title&gt;&lt;/titles&gt;&lt;periodical&gt;&lt;full-title&gt;Jurnal Administrasi Bisnis&lt;/full-title&gt;&lt;/periodical&gt;&lt;volume&gt;5&lt;/volume&gt;&lt;number&gt;1&lt;/number&gt;&lt;dates&gt;&lt;year&gt;2013&lt;/year&gt;&lt;/dates&gt;&lt;urls&gt;&lt;/urls&gt;&lt;/record&gt;&lt;/Cite&gt;&lt;/EndNote&gt;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(Pusparini, 2013)</w:t>
      </w:r>
      <w:r w:rsidR="00727F17" w:rsidRPr="000B58BC">
        <w:rPr>
          <w:rFonts w:ascii="Times New Roman" w:hAnsi="Times New Roman" w:cs="Times New Roman"/>
          <w:sz w:val="24"/>
          <w:szCs w:val="24"/>
        </w:rPr>
        <w:fldChar w:fldCharType="end"/>
      </w:r>
      <w:r w:rsidRPr="000B58BC">
        <w:rPr>
          <w:rFonts w:ascii="Times New Roman" w:hAnsi="Times New Roman" w:cs="Times New Roman"/>
          <w:sz w:val="24"/>
          <w:szCs w:val="24"/>
        </w:rPr>
        <w:t xml:space="preserve"> menyatakan langkah – langkah dalam melakukan perencanaan pajak adalah sebagai berikut :</w:t>
      </w:r>
    </w:p>
    <w:p w:rsidR="004D1798" w:rsidRPr="000B58BC" w:rsidRDefault="0008721C" w:rsidP="004D1798">
      <w:pPr>
        <w:pStyle w:val="ListParagraph"/>
        <w:numPr>
          <w:ilvl w:val="0"/>
          <w:numId w:val="6"/>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Memaksimalkan Penghasilan yang di kecualikan</w:t>
      </w:r>
    </w:p>
    <w:p w:rsidR="0056534C" w:rsidRPr="000B58BC" w:rsidRDefault="0056534C" w:rsidP="0056534C">
      <w:pPr>
        <w:pStyle w:val="ListParagraph"/>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t>Usaha memaksimalkan penghasilan yang dikecualikan adalah usaha memaksimalkan pengha</w:t>
      </w:r>
      <w:r w:rsidR="00FA3C2D" w:rsidRPr="000B58BC">
        <w:rPr>
          <w:rFonts w:ascii="Times New Roman" w:hAnsi="Times New Roman" w:cs="Times New Roman"/>
          <w:sz w:val="24"/>
          <w:szCs w:val="24"/>
        </w:rPr>
        <w:t>silan yang bukan obyek pajak.</w:t>
      </w:r>
      <w:proofErr w:type="gramEnd"/>
    </w:p>
    <w:p w:rsidR="0056534C" w:rsidRPr="000B58BC" w:rsidRDefault="0056534C" w:rsidP="0056534C">
      <w:pPr>
        <w:pStyle w:val="ListParagraph"/>
        <w:numPr>
          <w:ilvl w:val="0"/>
          <w:numId w:val="6"/>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Memaksimal Biaya Fiskal</w:t>
      </w:r>
    </w:p>
    <w:p w:rsidR="0056534C" w:rsidRPr="000B58BC" w:rsidRDefault="00122F52" w:rsidP="0056534C">
      <w:pPr>
        <w:pStyle w:val="ListParagraph"/>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t>Tindakan ini berupa tindakan yang dilakukan dengan meningkatkan biaya – biaya yang dapat di kurangkan</w:t>
      </w:r>
      <w:r w:rsidR="00FA3C2D" w:rsidRPr="000B58BC">
        <w:rPr>
          <w:rFonts w:ascii="Times New Roman" w:hAnsi="Times New Roman" w:cs="Times New Roman"/>
          <w:sz w:val="24"/>
          <w:szCs w:val="24"/>
        </w:rPr>
        <w:t>.</w:t>
      </w:r>
      <w:proofErr w:type="gramEnd"/>
    </w:p>
    <w:p w:rsidR="00122F52" w:rsidRPr="000B58BC" w:rsidRDefault="00860021" w:rsidP="00122F52">
      <w:pPr>
        <w:pStyle w:val="ListParagraph"/>
        <w:numPr>
          <w:ilvl w:val="0"/>
          <w:numId w:val="6"/>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Menimalkan Tarif Pajak</w:t>
      </w:r>
    </w:p>
    <w:p w:rsidR="007F3343" w:rsidRDefault="00860021" w:rsidP="00860021">
      <w:pPr>
        <w:pStyle w:val="ListParagraph"/>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lastRenderedPageBreak/>
        <w:t>Tindakan ini dapat dilakukan dengan upaya pengenaan pajak dengan tarif seminimal mungkin.</w:t>
      </w:r>
      <w:proofErr w:type="gramEnd"/>
    </w:p>
    <w:p w:rsidR="007D0816" w:rsidRPr="003D6DE4" w:rsidRDefault="007D0816" w:rsidP="003D6DE4">
      <w:pPr>
        <w:spacing w:line="360" w:lineRule="auto"/>
        <w:jc w:val="both"/>
        <w:rPr>
          <w:rFonts w:ascii="Times New Roman" w:hAnsi="Times New Roman" w:cs="Times New Roman"/>
          <w:b/>
          <w:sz w:val="24"/>
          <w:szCs w:val="24"/>
        </w:rPr>
      </w:pPr>
      <w:r w:rsidRPr="003D6DE4">
        <w:rPr>
          <w:rFonts w:ascii="Times New Roman" w:hAnsi="Times New Roman" w:cs="Times New Roman"/>
          <w:b/>
          <w:sz w:val="24"/>
          <w:szCs w:val="24"/>
        </w:rPr>
        <w:t>Pengertian Aset Tetap</w:t>
      </w:r>
    </w:p>
    <w:p w:rsidR="00B0405A" w:rsidRPr="000B58BC" w:rsidRDefault="007D0816" w:rsidP="007A7326">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Pernyataan Standar Akuntansi Keuangan Nomor 16 </w:t>
      </w:r>
      <w:proofErr w:type="gramStart"/>
      <w:r w:rsidRPr="000B58BC">
        <w:rPr>
          <w:rFonts w:ascii="Times New Roman" w:hAnsi="Times New Roman" w:cs="Times New Roman"/>
          <w:sz w:val="24"/>
          <w:szCs w:val="24"/>
        </w:rPr>
        <w:t>( Revisi</w:t>
      </w:r>
      <w:proofErr w:type="gramEnd"/>
      <w:r w:rsidRPr="000B58BC">
        <w:rPr>
          <w:rFonts w:ascii="Times New Roman" w:hAnsi="Times New Roman" w:cs="Times New Roman"/>
          <w:sz w:val="24"/>
          <w:szCs w:val="24"/>
        </w:rPr>
        <w:t xml:space="preserve"> 2011) : Aset Tetap adalah </w:t>
      </w:r>
      <w:r w:rsidR="007A7326" w:rsidRPr="000B58BC">
        <w:rPr>
          <w:rFonts w:ascii="Times New Roman" w:hAnsi="Times New Roman" w:cs="Times New Roman"/>
          <w:sz w:val="24"/>
          <w:szCs w:val="24"/>
        </w:rPr>
        <w:t>Aset berwujud yang dimiliki untuk digunakan dalam produksi atau penyediaan barang dan jasa untuk direntalkan kepada pihak lain atau untuk tujuan administrative yang diharapkan untuk digunakan selama lebih dari satu periode.</w:t>
      </w:r>
    </w:p>
    <w:p w:rsidR="007A7326" w:rsidRPr="000B58BC" w:rsidRDefault="007A7326" w:rsidP="007A7326">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Sedangkan menurut (waluyo, 2012) didalam </w:t>
      </w:r>
      <w:r w:rsidR="00727F17" w:rsidRPr="000B58BC">
        <w:rPr>
          <w:rFonts w:ascii="Times New Roman" w:hAnsi="Times New Roman" w:cs="Times New Roman"/>
          <w:sz w:val="24"/>
          <w:szCs w:val="24"/>
        </w:rPr>
        <w:fldChar w:fldCharType="begin"/>
      </w:r>
      <w:r w:rsidRPr="000B58BC">
        <w:rPr>
          <w:rFonts w:ascii="Times New Roman" w:hAnsi="Times New Roman" w:cs="Times New Roman"/>
          <w:sz w:val="24"/>
          <w:szCs w:val="24"/>
        </w:rPr>
        <w:instrText xml:space="preserve"> ADDIN EN.CITE &lt;EndNote&gt;&lt;Cite&gt;&lt;Author&gt;Mardjani&lt;/Author&gt;&lt;Year&gt;2015&lt;/Year&gt;&lt;RecNum&gt;12&lt;/RecNum&gt;&lt;DisplayText&gt;(Mardjani, Kalangi, &amp;amp; Lambey, 2015)&lt;/DisplayText&gt;&lt;record&gt;&lt;rec-number&gt;12&lt;/rec-number&gt;&lt;foreign-keys&gt;&lt;key app="EN" db-id="zteswzapgvxr5mefwerpxa0u0s2z9xftez0r" timestamp="1476898688"&gt;12&lt;/key&gt;&lt;/foreign-keys&gt;&lt;ref-type name="Journal Article"&gt;17&lt;/ref-type&gt;&lt;contributors&gt;&lt;authors&gt;&lt;author&gt;Mardjani, Ajeng Citralarasati&lt;/author&gt;&lt;author&gt;Kalangi, Lintje&lt;/author&gt;&lt;author&gt;Lambey, Robert&lt;/author&gt;&lt;/authors&gt;&lt;/contributors&gt;&lt;titles&gt;&lt;title&gt;PERHITUNGAN PENYUSUTAN ASET TETAP MENURUT STANDAR AKUNTANSI KEUANGAN DAN PERATURAN PERPAJAKAN PENGARUHNYA TERHADAP LAPORAN KEUANGAN PADA PT. HUTAMA KARYA MANADO&lt;/title&gt;&lt;secondary-title&gt;JURNAL RISET EKONOMI, MANAJEMEN, BISNIS DAN AKUNTANSI&lt;/secondary-title&gt;&lt;/titles&gt;&lt;periodical&gt;&lt;full-title&gt;JURNAL RISET EKONOMI, MANAJEMEN, BISNIS DAN AKUNTANSI&lt;/full-title&gt;&lt;/periodical&gt;&lt;volume&gt;3&lt;/volume&gt;&lt;number&gt;1&lt;/number&gt;&lt;dates&gt;&lt;year&gt;2015&lt;/year&gt;&lt;/dates&gt;&lt;isbn&gt;2303-1174&lt;/isbn&gt;&lt;urls&gt;&lt;/urls&gt;&lt;/record&gt;&lt;/Cite&gt;&lt;/EndNote&gt;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(Mardjani, Kalangi, &amp; Lambey, 2015)</w:t>
      </w:r>
      <w:r w:rsidR="00727F17" w:rsidRPr="000B58BC">
        <w:rPr>
          <w:rFonts w:ascii="Times New Roman" w:hAnsi="Times New Roman" w:cs="Times New Roman"/>
          <w:sz w:val="24"/>
          <w:szCs w:val="24"/>
        </w:rPr>
        <w:fldChar w:fldCharType="end"/>
      </w:r>
      <w:r w:rsidR="008565DE" w:rsidRPr="000B58BC">
        <w:rPr>
          <w:rFonts w:ascii="Times New Roman" w:hAnsi="Times New Roman" w:cs="Times New Roman"/>
          <w:sz w:val="24"/>
          <w:szCs w:val="24"/>
        </w:rPr>
        <w:t xml:space="preserve"> merupakan bagian dari neraca yang dilaporkan oleh manajemen dalam setiap periode atau setiap tahun. </w:t>
      </w:r>
      <w:proofErr w:type="gramStart"/>
      <w:r w:rsidR="008565DE" w:rsidRPr="000B58BC">
        <w:rPr>
          <w:rFonts w:ascii="Times New Roman" w:hAnsi="Times New Roman" w:cs="Times New Roman"/>
          <w:sz w:val="24"/>
          <w:szCs w:val="24"/>
        </w:rPr>
        <w:t xml:space="preserve">Aset ini digolongkan menjadi aset tetap berwujud </w:t>
      </w:r>
      <w:r w:rsidR="008565DE" w:rsidRPr="000B58BC">
        <w:rPr>
          <w:rFonts w:ascii="Times New Roman" w:hAnsi="Times New Roman" w:cs="Times New Roman"/>
          <w:i/>
          <w:sz w:val="24"/>
          <w:szCs w:val="24"/>
        </w:rPr>
        <w:t>(tangible fixed assets)</w:t>
      </w:r>
      <w:r w:rsidR="008565DE" w:rsidRPr="000B58BC">
        <w:rPr>
          <w:rFonts w:ascii="Times New Roman" w:hAnsi="Times New Roman" w:cs="Times New Roman"/>
          <w:sz w:val="24"/>
          <w:szCs w:val="24"/>
        </w:rPr>
        <w:t xml:space="preserve"> dan aset tetap tidak berwujud </w:t>
      </w:r>
      <w:r w:rsidR="008565DE" w:rsidRPr="000B58BC">
        <w:rPr>
          <w:rFonts w:ascii="Times New Roman" w:hAnsi="Times New Roman" w:cs="Times New Roman"/>
          <w:i/>
          <w:sz w:val="24"/>
          <w:szCs w:val="24"/>
        </w:rPr>
        <w:t>(intangible fixed assets).</w:t>
      </w:r>
      <w:proofErr w:type="gramEnd"/>
    </w:p>
    <w:p w:rsidR="008565DE" w:rsidRPr="000B58BC" w:rsidRDefault="008565DE" w:rsidP="008565DE">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Jenis Aset Tetap</w:t>
      </w:r>
    </w:p>
    <w:p w:rsidR="008565DE" w:rsidRPr="000B58BC" w:rsidRDefault="008565DE" w:rsidP="008565DE">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Aset tetap sesuai dengan jenisnya dapat di kelompokkan menjadi dua, </w:t>
      </w:r>
      <w:proofErr w:type="gramStart"/>
      <w:r w:rsidRPr="000B58BC">
        <w:rPr>
          <w:rFonts w:ascii="Times New Roman" w:hAnsi="Times New Roman" w:cs="Times New Roman"/>
          <w:sz w:val="24"/>
          <w:szCs w:val="24"/>
        </w:rPr>
        <w:t>yaitu :</w:t>
      </w:r>
      <w:proofErr w:type="gramEnd"/>
    </w:p>
    <w:p w:rsidR="008565DE" w:rsidRPr="000B58BC" w:rsidRDefault="008565DE" w:rsidP="008565DE">
      <w:pPr>
        <w:pStyle w:val="ListParagraph"/>
        <w:numPr>
          <w:ilvl w:val="0"/>
          <w:numId w:val="7"/>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Aset tetap tidak dapat disusutkan</w:t>
      </w:r>
    </w:p>
    <w:p w:rsidR="008565DE" w:rsidRPr="000B58BC" w:rsidRDefault="008565DE" w:rsidP="008565DE">
      <w:pPr>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t>Aset tetap yang tidak dapat disusutkan adalah aset yang mempunyai umur dan masa manfaat yang tidak terbatas.</w:t>
      </w:r>
      <w:proofErr w:type="gramEnd"/>
      <w:r w:rsidRPr="000B58BC">
        <w:rPr>
          <w:rFonts w:ascii="Times New Roman" w:hAnsi="Times New Roman" w:cs="Times New Roman"/>
          <w:sz w:val="24"/>
          <w:szCs w:val="24"/>
        </w:rPr>
        <w:t xml:space="preserve"> Misalnya, tanah untuk bangunan </w:t>
      </w:r>
      <w:proofErr w:type="gramStart"/>
      <w:r w:rsidRPr="000B58BC">
        <w:rPr>
          <w:rFonts w:ascii="Times New Roman" w:hAnsi="Times New Roman" w:cs="Times New Roman"/>
          <w:sz w:val="24"/>
          <w:szCs w:val="24"/>
        </w:rPr>
        <w:t>kantor</w:t>
      </w:r>
      <w:proofErr w:type="gramEnd"/>
      <w:r w:rsidRPr="000B58BC">
        <w:rPr>
          <w:rFonts w:ascii="Times New Roman" w:hAnsi="Times New Roman" w:cs="Times New Roman"/>
          <w:sz w:val="24"/>
          <w:szCs w:val="24"/>
        </w:rPr>
        <w:t xml:space="preserve">, atau untuk bangunan pabrik. </w:t>
      </w:r>
      <w:proofErr w:type="gramStart"/>
      <w:r w:rsidRPr="000B58BC">
        <w:rPr>
          <w:rFonts w:ascii="Times New Roman" w:hAnsi="Times New Roman" w:cs="Times New Roman"/>
          <w:sz w:val="24"/>
          <w:szCs w:val="24"/>
        </w:rPr>
        <w:t>Harga perolehan atas tanah tersebut tidak perlu disusutkan karena masa manfaatnya tidak terbatas.</w:t>
      </w:r>
      <w:proofErr w:type="gramEnd"/>
    </w:p>
    <w:p w:rsidR="008565DE" w:rsidRPr="000B58BC" w:rsidRDefault="008565DE" w:rsidP="008565DE">
      <w:pPr>
        <w:spacing w:line="360" w:lineRule="auto"/>
        <w:ind w:left="360" w:hanging="360"/>
        <w:jc w:val="both"/>
        <w:rPr>
          <w:rFonts w:ascii="Times New Roman" w:hAnsi="Times New Roman" w:cs="Times New Roman"/>
          <w:sz w:val="24"/>
          <w:szCs w:val="24"/>
        </w:rPr>
      </w:pPr>
      <w:r w:rsidRPr="000B58BC">
        <w:rPr>
          <w:rFonts w:ascii="Times New Roman" w:hAnsi="Times New Roman" w:cs="Times New Roman"/>
          <w:sz w:val="24"/>
          <w:szCs w:val="24"/>
        </w:rPr>
        <w:t xml:space="preserve">b. </w:t>
      </w:r>
      <w:r w:rsidRPr="000B58BC">
        <w:rPr>
          <w:rFonts w:ascii="Times New Roman" w:hAnsi="Times New Roman" w:cs="Times New Roman"/>
          <w:sz w:val="24"/>
          <w:szCs w:val="24"/>
        </w:rPr>
        <w:tab/>
        <w:t>Aset tetap dapat disusutkan</w:t>
      </w:r>
    </w:p>
    <w:p w:rsidR="008565DE" w:rsidRPr="000B58BC" w:rsidRDefault="008565DE" w:rsidP="008565DE">
      <w:pPr>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t>Aset tetap yang dapat disusutkan adalah aset yang umur atau masa manfaatnya terbatas.</w:t>
      </w:r>
      <w:proofErr w:type="gramEnd"/>
      <w:r w:rsidRPr="000B58BC">
        <w:rPr>
          <w:rFonts w:ascii="Times New Roman" w:hAnsi="Times New Roman" w:cs="Times New Roman"/>
          <w:sz w:val="24"/>
          <w:szCs w:val="24"/>
        </w:rPr>
        <w:t xml:space="preserve"> Jenis dari aset tetap yang dapat disusutkan terdiri dari dua kelompok, </w:t>
      </w:r>
      <w:proofErr w:type="gramStart"/>
      <w:r w:rsidRPr="000B58BC">
        <w:rPr>
          <w:rFonts w:ascii="Times New Roman" w:hAnsi="Times New Roman" w:cs="Times New Roman"/>
          <w:sz w:val="24"/>
          <w:szCs w:val="24"/>
        </w:rPr>
        <w:t>yaitu :</w:t>
      </w:r>
      <w:proofErr w:type="gramEnd"/>
    </w:p>
    <w:p w:rsidR="008565DE" w:rsidRPr="000B58BC" w:rsidRDefault="008565DE" w:rsidP="008565DE">
      <w:pPr>
        <w:pStyle w:val="ListParagraph"/>
        <w:numPr>
          <w:ilvl w:val="0"/>
          <w:numId w:val="9"/>
        </w:numPr>
        <w:spacing w:line="360" w:lineRule="auto"/>
        <w:jc w:val="both"/>
        <w:rPr>
          <w:rFonts w:ascii="Times New Roman" w:hAnsi="Times New Roman" w:cs="Times New Roman"/>
          <w:sz w:val="24"/>
          <w:szCs w:val="24"/>
        </w:rPr>
      </w:pPr>
      <w:r w:rsidRPr="000B58BC">
        <w:rPr>
          <w:rFonts w:ascii="Times New Roman" w:hAnsi="Times New Roman" w:cs="Times New Roman"/>
          <w:sz w:val="24"/>
          <w:szCs w:val="24"/>
        </w:rPr>
        <w:t xml:space="preserve">Aset tetap yang bila masa manfaatnya berakhir dapat diganti dengan aset yang sejenis. Aset jenis ini harga perolehannya dapat dialokasikan dengan cara menyusutkan (depresiasi) </w:t>
      </w:r>
      <w:proofErr w:type="gramStart"/>
      <w:r w:rsidRPr="000B58BC">
        <w:rPr>
          <w:rFonts w:ascii="Times New Roman" w:hAnsi="Times New Roman" w:cs="Times New Roman"/>
          <w:sz w:val="24"/>
          <w:szCs w:val="24"/>
        </w:rPr>
        <w:t>misalnya :</w:t>
      </w:r>
      <w:proofErr w:type="gramEnd"/>
      <w:r w:rsidRPr="000B58BC">
        <w:rPr>
          <w:rFonts w:ascii="Times New Roman" w:hAnsi="Times New Roman" w:cs="Times New Roman"/>
          <w:sz w:val="24"/>
          <w:szCs w:val="24"/>
        </w:rPr>
        <w:t xml:space="preserve"> bangunan, kendaraan, mesin-mesin, peralatan kantor dan lain sebagainya.</w:t>
      </w:r>
    </w:p>
    <w:p w:rsidR="007A7326" w:rsidRPr="007F3343" w:rsidRDefault="008565DE" w:rsidP="007F3343">
      <w:pPr>
        <w:pStyle w:val="ListParagraph"/>
        <w:numPr>
          <w:ilvl w:val="0"/>
          <w:numId w:val="9"/>
        </w:numPr>
        <w:spacing w:line="360" w:lineRule="auto"/>
        <w:jc w:val="both"/>
        <w:rPr>
          <w:rFonts w:ascii="Times New Roman" w:hAnsi="Times New Roman" w:cs="Times New Roman"/>
          <w:sz w:val="24"/>
          <w:szCs w:val="24"/>
        </w:rPr>
      </w:pPr>
      <w:r w:rsidRPr="007F3343">
        <w:rPr>
          <w:rFonts w:ascii="Times New Roman" w:hAnsi="Times New Roman" w:cs="Times New Roman"/>
          <w:sz w:val="24"/>
          <w:szCs w:val="24"/>
        </w:rPr>
        <w:t xml:space="preserve">Aset tetap yang bila pada masa manfaatnya telah berakhir tidak dapat digantikan dengan aset yang sejenis, harga perolehannya dapat </w:t>
      </w:r>
      <w:r w:rsidRPr="007F3343">
        <w:rPr>
          <w:rFonts w:ascii="Times New Roman" w:hAnsi="Times New Roman" w:cs="Times New Roman"/>
          <w:sz w:val="24"/>
          <w:szCs w:val="24"/>
        </w:rPr>
        <w:lastRenderedPageBreak/>
        <w:t xml:space="preserve">dialokasikan dengan </w:t>
      </w:r>
      <w:proofErr w:type="gramStart"/>
      <w:r w:rsidRPr="007F3343">
        <w:rPr>
          <w:rFonts w:ascii="Times New Roman" w:hAnsi="Times New Roman" w:cs="Times New Roman"/>
          <w:sz w:val="24"/>
          <w:szCs w:val="24"/>
        </w:rPr>
        <w:t>cara</w:t>
      </w:r>
      <w:proofErr w:type="gramEnd"/>
      <w:r w:rsidRPr="007F3343">
        <w:rPr>
          <w:rFonts w:ascii="Times New Roman" w:hAnsi="Times New Roman" w:cs="Times New Roman"/>
          <w:sz w:val="24"/>
          <w:szCs w:val="24"/>
        </w:rPr>
        <w:t xml:space="preserve"> menyusutkan (deplesi). </w:t>
      </w:r>
      <w:proofErr w:type="gramStart"/>
      <w:r w:rsidRPr="007F3343">
        <w:rPr>
          <w:rFonts w:ascii="Times New Roman" w:hAnsi="Times New Roman" w:cs="Times New Roman"/>
          <w:sz w:val="24"/>
          <w:szCs w:val="24"/>
        </w:rPr>
        <w:t>Misalnya :</w:t>
      </w:r>
      <w:proofErr w:type="gramEnd"/>
      <w:r w:rsidRPr="007F3343">
        <w:rPr>
          <w:rFonts w:ascii="Times New Roman" w:hAnsi="Times New Roman" w:cs="Times New Roman"/>
          <w:sz w:val="24"/>
          <w:szCs w:val="24"/>
        </w:rPr>
        <w:t xml:space="preserve"> tanah, hutan dan sumber daya alam lainnya.</w:t>
      </w:r>
    </w:p>
    <w:p w:rsidR="00B0405A" w:rsidRPr="000B58BC" w:rsidRDefault="008565DE" w:rsidP="008565DE">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Metode Penyusutan</w:t>
      </w:r>
    </w:p>
    <w:p w:rsidR="008565DE" w:rsidRPr="000B58BC" w:rsidRDefault="008565DE" w:rsidP="00733537">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Menurut (Suandy, 2011) didalam penelitianya </w:t>
      </w:r>
      <w:r w:rsidR="00727F17" w:rsidRPr="000B58BC">
        <w:rPr>
          <w:rFonts w:ascii="Times New Roman" w:hAnsi="Times New Roman" w:cs="Times New Roman"/>
          <w:sz w:val="24"/>
          <w:szCs w:val="24"/>
        </w:rPr>
        <w:fldChar w:fldCharType="begin"/>
      </w:r>
      <w:r w:rsidRPr="000B58BC">
        <w:rPr>
          <w:rFonts w:ascii="Times New Roman" w:hAnsi="Times New Roman" w:cs="Times New Roman"/>
          <w:sz w:val="24"/>
          <w:szCs w:val="24"/>
        </w:rPr>
        <w:instrText xml:space="preserve"> ADDIN EN.CITE &lt;EndNote&gt;&lt;Cite&gt;&lt;Author&gt;Mardjani&lt;/Author&gt;&lt;Year&gt;2015&lt;/Year&gt;&lt;RecNum&gt;12&lt;/RecNum&gt;&lt;DisplayText&gt;(Mardjani et al., 2015)&lt;/DisplayText&gt;&lt;record&gt;&lt;rec-number&gt;12&lt;/rec-number&gt;&lt;foreign-keys&gt;&lt;key app="EN" db-id="zteswzapgvxr5mefwerpxa0u0s2z9xftez0r" timestamp="1476898688"&gt;12&lt;/key&gt;&lt;/foreign-keys&gt;&lt;ref-type name="Journal Article"&gt;17&lt;/ref-type&gt;&lt;contributors&gt;&lt;authors&gt;&lt;author&gt;Mardjani, Ajeng Citralarasati&lt;/author&gt;&lt;author&gt;Kalangi, Lintje&lt;/author&gt;&lt;author&gt;Lambey, Robert&lt;/author&gt;&lt;/authors&gt;&lt;/contributors&gt;&lt;titles&gt;&lt;title&gt;PERHITUNGAN PENYUSUTAN ASET TETAP MENURUT STANDAR AKUNTANSI KEUANGAN DAN PERATURAN PERPAJAKAN PENGARUHNYA TERHADAP LAPORAN KEUANGAN PADA PT. HUTAMA KARYA MANADO&lt;/title&gt;&lt;secondary-title&gt;JURNAL RISET EKONOMI, MANAJEMEN, BISNIS DAN AKUNTANSI&lt;/secondary-title&gt;&lt;/titles&gt;&lt;periodical&gt;&lt;full-title&gt;JURNAL RISET EKONOMI, MANAJEMEN, BISNIS DAN AKUNTANSI&lt;/full-title&gt;&lt;/periodical&gt;&lt;volume&gt;3&lt;/volume&gt;&lt;number&gt;1&lt;/number&gt;&lt;dates&gt;&lt;year&gt;2015&lt;/year&gt;&lt;/dates&gt;&lt;isbn&gt;2303-1174&lt;/isbn&gt;&lt;urls&gt;&lt;/urls&gt;&lt;/record&gt;&lt;/Cite&gt;&lt;/EndNote&gt;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(Mardjani et al., 2015)</w:t>
      </w:r>
      <w:r w:rsidR="00727F17" w:rsidRPr="000B58BC">
        <w:rPr>
          <w:rFonts w:ascii="Times New Roman" w:hAnsi="Times New Roman" w:cs="Times New Roman"/>
          <w:sz w:val="24"/>
          <w:szCs w:val="24"/>
        </w:rPr>
        <w:fldChar w:fldCharType="end"/>
      </w:r>
      <w:r w:rsidR="00733537" w:rsidRPr="000B58BC">
        <w:rPr>
          <w:rFonts w:ascii="Times New Roman" w:hAnsi="Times New Roman" w:cs="Times New Roman"/>
          <w:sz w:val="24"/>
          <w:szCs w:val="24"/>
        </w:rPr>
        <w:t xml:space="preserve"> mendefinisikan ada beberapa metode yang berbeda untuk menghi</w:t>
      </w:r>
      <w:r w:rsidR="00FA3C2D" w:rsidRPr="000B58BC">
        <w:rPr>
          <w:rFonts w:ascii="Times New Roman" w:hAnsi="Times New Roman" w:cs="Times New Roman"/>
          <w:sz w:val="24"/>
          <w:szCs w:val="24"/>
        </w:rPr>
        <w:t xml:space="preserve">tung besarnya beban penyusutan, </w:t>
      </w:r>
      <w:r w:rsidR="00733537" w:rsidRPr="000B58BC">
        <w:rPr>
          <w:rFonts w:ascii="Times New Roman" w:hAnsi="Times New Roman" w:cs="Times New Roman"/>
          <w:sz w:val="24"/>
          <w:szCs w:val="24"/>
        </w:rPr>
        <w:t>Beberapa metode tersebut yaitu:</w:t>
      </w:r>
      <w:r w:rsidRPr="000B58BC">
        <w:rPr>
          <w:rFonts w:ascii="Times New Roman" w:hAnsi="Times New Roman" w:cs="Times New Roman"/>
          <w:sz w:val="24"/>
          <w:szCs w:val="24"/>
        </w:rPr>
        <w:t xml:space="preserve"> </w:t>
      </w:r>
    </w:p>
    <w:p w:rsidR="00B0405A" w:rsidRPr="000B58BC" w:rsidRDefault="00733537" w:rsidP="00733537">
      <w:pPr>
        <w:pStyle w:val="ListParagraph"/>
        <w:numPr>
          <w:ilvl w:val="0"/>
          <w:numId w:val="10"/>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Berdasarkan kriteria waktu, yaitu</w:t>
      </w:r>
    </w:p>
    <w:p w:rsidR="00733537" w:rsidRPr="000B58BC" w:rsidRDefault="00733537" w:rsidP="00733537">
      <w:pPr>
        <w:pStyle w:val="ListParagraph"/>
        <w:numPr>
          <w:ilvl w:val="0"/>
          <w:numId w:val="11"/>
        </w:numPr>
        <w:spacing w:line="360" w:lineRule="auto"/>
        <w:jc w:val="both"/>
        <w:rPr>
          <w:rFonts w:ascii="Times New Roman" w:hAnsi="Times New Roman" w:cs="Times New Roman"/>
          <w:i/>
          <w:sz w:val="24"/>
          <w:szCs w:val="24"/>
        </w:rPr>
      </w:pPr>
      <w:r w:rsidRPr="000B58BC">
        <w:rPr>
          <w:rFonts w:ascii="Times New Roman" w:hAnsi="Times New Roman" w:cs="Times New Roman"/>
          <w:sz w:val="24"/>
          <w:szCs w:val="24"/>
        </w:rPr>
        <w:t xml:space="preserve">Metode garis lurus </w:t>
      </w:r>
      <w:r w:rsidRPr="000B58BC">
        <w:rPr>
          <w:rFonts w:ascii="Times New Roman" w:hAnsi="Times New Roman" w:cs="Times New Roman"/>
          <w:i/>
          <w:sz w:val="24"/>
          <w:szCs w:val="24"/>
        </w:rPr>
        <w:t>(straight line method)</w:t>
      </w:r>
    </w:p>
    <w:p w:rsidR="00733537" w:rsidRPr="007F3343" w:rsidRDefault="00733537" w:rsidP="00733537">
      <w:pPr>
        <w:pStyle w:val="ListParagraph"/>
        <w:numPr>
          <w:ilvl w:val="0"/>
          <w:numId w:val="11"/>
        </w:numPr>
        <w:spacing w:line="360" w:lineRule="auto"/>
        <w:jc w:val="both"/>
        <w:rPr>
          <w:rFonts w:ascii="Times New Roman" w:hAnsi="Times New Roman" w:cs="Times New Roman"/>
          <w:sz w:val="24"/>
          <w:szCs w:val="24"/>
          <w:lang w:val="pt-BR"/>
        </w:rPr>
      </w:pPr>
      <w:r w:rsidRPr="007F3343">
        <w:rPr>
          <w:rFonts w:ascii="Times New Roman" w:hAnsi="Times New Roman" w:cs="Times New Roman"/>
          <w:sz w:val="24"/>
          <w:szCs w:val="24"/>
          <w:lang w:val="pt-BR"/>
        </w:rPr>
        <w:t>Metode pembebanan yang menurun (dipercepat):</w:t>
      </w:r>
    </w:p>
    <w:p w:rsidR="00733537" w:rsidRPr="000B58BC" w:rsidRDefault="00733537" w:rsidP="00733537">
      <w:pPr>
        <w:pStyle w:val="ListParagraph"/>
        <w:numPr>
          <w:ilvl w:val="0"/>
          <w:numId w:val="12"/>
        </w:numPr>
        <w:spacing w:line="360" w:lineRule="auto"/>
        <w:ind w:left="1080"/>
        <w:jc w:val="both"/>
        <w:rPr>
          <w:rFonts w:ascii="Times New Roman" w:hAnsi="Times New Roman" w:cs="Times New Roman"/>
          <w:i/>
          <w:sz w:val="24"/>
          <w:szCs w:val="24"/>
        </w:rPr>
      </w:pPr>
      <w:r w:rsidRPr="000B58BC">
        <w:rPr>
          <w:rFonts w:ascii="Times New Roman" w:hAnsi="Times New Roman" w:cs="Times New Roman"/>
          <w:sz w:val="24"/>
          <w:szCs w:val="24"/>
        </w:rPr>
        <w:t xml:space="preserve">Metode jumlah angka tahun </w:t>
      </w:r>
      <w:r w:rsidRPr="000B58BC">
        <w:rPr>
          <w:rFonts w:ascii="Times New Roman" w:hAnsi="Times New Roman" w:cs="Times New Roman"/>
          <w:i/>
          <w:sz w:val="24"/>
          <w:szCs w:val="24"/>
        </w:rPr>
        <w:t>(sum of the year digit method);</w:t>
      </w:r>
    </w:p>
    <w:p w:rsidR="00733537" w:rsidRPr="000B58BC" w:rsidRDefault="00733537" w:rsidP="00733537">
      <w:pPr>
        <w:pStyle w:val="ListParagraph"/>
        <w:numPr>
          <w:ilvl w:val="0"/>
          <w:numId w:val="12"/>
        </w:numPr>
        <w:spacing w:line="360" w:lineRule="auto"/>
        <w:ind w:left="1080"/>
        <w:jc w:val="both"/>
        <w:rPr>
          <w:rFonts w:ascii="Times New Roman" w:hAnsi="Times New Roman" w:cs="Times New Roman"/>
          <w:i/>
          <w:sz w:val="24"/>
          <w:szCs w:val="24"/>
        </w:rPr>
      </w:pPr>
      <w:r w:rsidRPr="000B58BC">
        <w:rPr>
          <w:rFonts w:ascii="Times New Roman" w:hAnsi="Times New Roman" w:cs="Times New Roman"/>
          <w:sz w:val="24"/>
          <w:szCs w:val="24"/>
        </w:rPr>
        <w:t xml:space="preserve">Metode saldo menurun ganda </w:t>
      </w:r>
      <w:r w:rsidRPr="000B58BC">
        <w:rPr>
          <w:rFonts w:ascii="Times New Roman" w:hAnsi="Times New Roman" w:cs="Times New Roman"/>
          <w:i/>
          <w:sz w:val="24"/>
          <w:szCs w:val="24"/>
        </w:rPr>
        <w:t>(double declining balance method).</w:t>
      </w:r>
    </w:p>
    <w:p w:rsidR="00733537" w:rsidRPr="000B58BC" w:rsidRDefault="00733537" w:rsidP="00733537">
      <w:pPr>
        <w:pStyle w:val="ListParagraph"/>
        <w:numPr>
          <w:ilvl w:val="0"/>
          <w:numId w:val="10"/>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Berdasarkan Penggunaan</w:t>
      </w:r>
    </w:p>
    <w:p w:rsidR="00733537" w:rsidRPr="000B58BC" w:rsidRDefault="00733537" w:rsidP="00733537">
      <w:pPr>
        <w:pStyle w:val="ListParagraph"/>
        <w:numPr>
          <w:ilvl w:val="0"/>
          <w:numId w:val="11"/>
        </w:numPr>
        <w:spacing w:line="360" w:lineRule="auto"/>
        <w:jc w:val="both"/>
        <w:rPr>
          <w:rFonts w:ascii="Times New Roman" w:hAnsi="Times New Roman" w:cs="Times New Roman"/>
          <w:i/>
          <w:sz w:val="24"/>
          <w:szCs w:val="24"/>
        </w:rPr>
      </w:pPr>
      <w:r w:rsidRPr="000B58BC">
        <w:rPr>
          <w:rFonts w:ascii="Times New Roman" w:hAnsi="Times New Roman" w:cs="Times New Roman"/>
          <w:sz w:val="24"/>
          <w:szCs w:val="24"/>
        </w:rPr>
        <w:t xml:space="preserve">Metode jam jasa </w:t>
      </w:r>
      <w:r w:rsidRPr="000B58BC">
        <w:rPr>
          <w:rFonts w:ascii="Times New Roman" w:hAnsi="Times New Roman" w:cs="Times New Roman"/>
          <w:i/>
          <w:sz w:val="24"/>
          <w:szCs w:val="24"/>
        </w:rPr>
        <w:t>(service hours method);</w:t>
      </w:r>
    </w:p>
    <w:p w:rsidR="00733537" w:rsidRPr="000B58BC" w:rsidRDefault="00733537" w:rsidP="00733537">
      <w:pPr>
        <w:pStyle w:val="ListParagraph"/>
        <w:numPr>
          <w:ilvl w:val="0"/>
          <w:numId w:val="11"/>
        </w:numPr>
        <w:spacing w:line="360" w:lineRule="auto"/>
        <w:jc w:val="both"/>
        <w:rPr>
          <w:rFonts w:ascii="Times New Roman" w:hAnsi="Times New Roman" w:cs="Times New Roman"/>
          <w:i/>
          <w:sz w:val="24"/>
          <w:szCs w:val="24"/>
        </w:rPr>
      </w:pPr>
      <w:r w:rsidRPr="000B58BC">
        <w:rPr>
          <w:rFonts w:ascii="Times New Roman" w:hAnsi="Times New Roman" w:cs="Times New Roman"/>
          <w:sz w:val="24"/>
          <w:szCs w:val="24"/>
        </w:rPr>
        <w:t xml:space="preserve">Metode jumlah unit produksi </w:t>
      </w:r>
      <w:r w:rsidRPr="000B58BC">
        <w:rPr>
          <w:rFonts w:ascii="Times New Roman" w:hAnsi="Times New Roman" w:cs="Times New Roman"/>
          <w:i/>
          <w:sz w:val="24"/>
          <w:szCs w:val="24"/>
        </w:rPr>
        <w:t>(productive output method).</w:t>
      </w:r>
    </w:p>
    <w:p w:rsidR="00B0405A" w:rsidRPr="000B58BC" w:rsidRDefault="006B075A" w:rsidP="006B075A">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Penyusutan Berdasarkan Peraturan Perpajakan</w:t>
      </w:r>
    </w:p>
    <w:p w:rsidR="006B075A" w:rsidRPr="000B58BC" w:rsidRDefault="006B075A" w:rsidP="006B075A">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Sebagaimana telah diatur dalam Pasal 9 ayat (2) UU PPh bahwa pengeluaran untuk mendapatkan manfaat, menagih, dan memelihara penghasilan yang mempunyai masa manfaat lebih dari satu tahun tidak boleh dibebankan sekaligus, melainkan dibebankan melalui penyusutan</w:t>
      </w:r>
      <w:r w:rsidR="00AA23E8" w:rsidRPr="000B58BC">
        <w:rPr>
          <w:rStyle w:val="FootnoteReference"/>
          <w:rFonts w:ascii="Times New Roman" w:hAnsi="Times New Roman" w:cs="Times New Roman"/>
          <w:sz w:val="24"/>
          <w:szCs w:val="24"/>
        </w:rPr>
        <w:footnoteReference w:id="4"/>
      </w:r>
      <w:r w:rsidRPr="000B58BC">
        <w:rPr>
          <w:rFonts w:ascii="Times New Roman" w:hAnsi="Times New Roman" w:cs="Times New Roman"/>
          <w:sz w:val="24"/>
          <w:szCs w:val="24"/>
        </w:rPr>
        <w:t xml:space="preserve">. </w:t>
      </w:r>
    </w:p>
    <w:p w:rsidR="00376304" w:rsidRPr="000B58BC" w:rsidRDefault="00376304" w:rsidP="00376304">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Metode penyusutan menurut Ketentuan Perundang-undangan Perpajakan sebagaimana telah diatur dalam Pasal 11 Undang-Undang Pajak Penghasilan.</w:t>
      </w:r>
      <w:proofErr w:type="gramEnd"/>
    </w:p>
    <w:p w:rsidR="00376304" w:rsidRPr="000B58BC" w:rsidRDefault="00376304" w:rsidP="00376304">
      <w:pPr>
        <w:pStyle w:val="ListParagraph"/>
        <w:numPr>
          <w:ilvl w:val="0"/>
          <w:numId w:val="13"/>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Metode garis lurus </w:t>
      </w:r>
      <w:r w:rsidRPr="000B58BC">
        <w:rPr>
          <w:rFonts w:ascii="Times New Roman" w:hAnsi="Times New Roman" w:cs="Times New Roman"/>
          <w:i/>
          <w:sz w:val="24"/>
          <w:szCs w:val="24"/>
        </w:rPr>
        <w:t>(straight line method),</w:t>
      </w:r>
      <w:r w:rsidRPr="000B58BC">
        <w:rPr>
          <w:rFonts w:ascii="Times New Roman" w:hAnsi="Times New Roman" w:cs="Times New Roman"/>
          <w:sz w:val="24"/>
          <w:szCs w:val="24"/>
        </w:rPr>
        <w:t xml:space="preserve"> atau metode saldo menurun </w:t>
      </w:r>
      <w:r w:rsidRPr="000B58BC">
        <w:rPr>
          <w:rFonts w:ascii="Times New Roman" w:hAnsi="Times New Roman" w:cs="Times New Roman"/>
          <w:i/>
          <w:sz w:val="24"/>
          <w:szCs w:val="24"/>
        </w:rPr>
        <w:t>(declining balance method)</w:t>
      </w:r>
      <w:r w:rsidRPr="000B58BC">
        <w:rPr>
          <w:rFonts w:ascii="Times New Roman" w:hAnsi="Times New Roman" w:cs="Times New Roman"/>
          <w:sz w:val="24"/>
          <w:szCs w:val="24"/>
        </w:rPr>
        <w:t xml:space="preserve"> untuk aset tetap berwujud bukan bangunan.</w:t>
      </w:r>
    </w:p>
    <w:p w:rsidR="00376304" w:rsidRPr="000B58BC" w:rsidRDefault="00376304" w:rsidP="00376304">
      <w:pPr>
        <w:pStyle w:val="ListParagraph"/>
        <w:numPr>
          <w:ilvl w:val="0"/>
          <w:numId w:val="13"/>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Metode garis lurus untuk aset tetap berwujud berupa bangunan.</w:t>
      </w:r>
    </w:p>
    <w:p w:rsidR="00376304" w:rsidRDefault="00376304" w:rsidP="00376304">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Penggunaan metode penyusutan aset tetap berwujud disyaratkan taat asas (konsisten).</w:t>
      </w:r>
      <w:proofErr w:type="gramEnd"/>
      <w:r w:rsidRPr="000B58BC">
        <w:rPr>
          <w:rFonts w:ascii="Times New Roman" w:hAnsi="Times New Roman" w:cs="Times New Roman"/>
          <w:sz w:val="24"/>
          <w:szCs w:val="24"/>
        </w:rPr>
        <w:t xml:space="preserve"> </w:t>
      </w:r>
      <w:proofErr w:type="gramStart"/>
      <w:r w:rsidRPr="000B58BC">
        <w:rPr>
          <w:rFonts w:ascii="Times New Roman" w:hAnsi="Times New Roman" w:cs="Times New Roman"/>
          <w:sz w:val="24"/>
          <w:szCs w:val="24"/>
        </w:rPr>
        <w:t>Dalam hal Wajib Pajak menggunankan metode saldo menurun, maka sisa buku pada akhir masa manfaat harus disusutkan sekaligus.</w:t>
      </w:r>
      <w:proofErr w:type="gramEnd"/>
      <w:r w:rsidRPr="000B58BC">
        <w:rPr>
          <w:rFonts w:ascii="Times New Roman" w:hAnsi="Times New Roman" w:cs="Times New Roman"/>
          <w:sz w:val="24"/>
          <w:szCs w:val="24"/>
        </w:rPr>
        <w:t xml:space="preserve"> Dengan memperhatikan pembukuan Wajib Pajak, apabila ditemukan adanya alat-alat kecil atau sering disebut </w:t>
      </w:r>
      <w:r w:rsidRPr="000B58BC">
        <w:rPr>
          <w:rFonts w:ascii="Times New Roman" w:hAnsi="Times New Roman" w:cs="Times New Roman"/>
          <w:i/>
          <w:sz w:val="24"/>
          <w:szCs w:val="24"/>
        </w:rPr>
        <w:t>small tools</w:t>
      </w:r>
      <w:r w:rsidRPr="000B58BC">
        <w:rPr>
          <w:rFonts w:ascii="Times New Roman" w:hAnsi="Times New Roman" w:cs="Times New Roman"/>
          <w:sz w:val="24"/>
          <w:szCs w:val="24"/>
        </w:rPr>
        <w:t xml:space="preserve"> yang </w:t>
      </w:r>
      <w:proofErr w:type="gramStart"/>
      <w:r w:rsidRPr="000B58BC">
        <w:rPr>
          <w:rFonts w:ascii="Times New Roman" w:hAnsi="Times New Roman" w:cs="Times New Roman"/>
          <w:sz w:val="24"/>
          <w:szCs w:val="24"/>
        </w:rPr>
        <w:t>sama</w:t>
      </w:r>
      <w:proofErr w:type="gramEnd"/>
      <w:r w:rsidRPr="000B58BC">
        <w:rPr>
          <w:rFonts w:ascii="Times New Roman" w:hAnsi="Times New Roman" w:cs="Times New Roman"/>
          <w:sz w:val="24"/>
          <w:szCs w:val="24"/>
        </w:rPr>
        <w:t xml:space="preserve"> atau sejenis dapat disusutkan dalam satu golongan.</w:t>
      </w:r>
    </w:p>
    <w:p w:rsidR="00C26D5C" w:rsidRPr="000B58BC" w:rsidRDefault="00C26D5C" w:rsidP="00C26D5C">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lastRenderedPageBreak/>
        <w:t>Kelompok Harta Berwujud dan Tarif Penyusutan</w:t>
      </w:r>
    </w:p>
    <w:p w:rsidR="00DE1B3E" w:rsidRPr="000B58BC" w:rsidRDefault="00DE1B3E" w:rsidP="00DE1B3E">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Penentuan kelompok aset dan tarif penyusutan harta berwujud sesuai dengan Undang – Undang Nomor 36 Tahun 2008 </w:t>
      </w:r>
      <w:r w:rsidR="00A70543" w:rsidRPr="000B58BC">
        <w:rPr>
          <w:rFonts w:ascii="Times New Roman" w:hAnsi="Times New Roman" w:cs="Times New Roman"/>
          <w:sz w:val="24"/>
          <w:szCs w:val="24"/>
        </w:rPr>
        <w:t xml:space="preserve">Pasal 11 </w:t>
      </w:r>
      <w:r w:rsidRPr="000B58BC">
        <w:rPr>
          <w:rFonts w:ascii="Times New Roman" w:hAnsi="Times New Roman" w:cs="Times New Roman"/>
          <w:sz w:val="24"/>
          <w:szCs w:val="24"/>
        </w:rPr>
        <w:t>tentang Pajak Penghasilan adalah sebagai berikut :</w:t>
      </w:r>
    </w:p>
    <w:p w:rsidR="00A70543" w:rsidRPr="000B58BC" w:rsidRDefault="00A70543" w:rsidP="00A70543">
      <w:pPr>
        <w:pStyle w:val="ListParagraph"/>
        <w:numPr>
          <w:ilvl w:val="0"/>
          <w:numId w:val="14"/>
        </w:numPr>
        <w:autoSpaceDE w:val="0"/>
        <w:autoSpaceDN w:val="0"/>
        <w:adjustRightInd w:val="0"/>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Penyusutan atas pengeluaran untuk pembelian, pendirian, penambahan, perbaikan, atau perubahan harta berwujud, kecuali tanah yang berstatus hak milik, hak guna bangunan, hak guna usaha, dan hak pakai, yang dimiliki dan digunakan untuk mendapatkan, menagih, dan memelihara penghasilan yang mempunyai masa ma</w:t>
      </w:r>
      <w:r w:rsidR="00FA3C2D" w:rsidRPr="000B58BC">
        <w:rPr>
          <w:rFonts w:ascii="Times New Roman" w:hAnsi="Times New Roman" w:cs="Times New Roman"/>
          <w:sz w:val="24"/>
          <w:szCs w:val="24"/>
        </w:rPr>
        <w:t>nfaat lebih dari 1 (satu) tahun.</w:t>
      </w:r>
    </w:p>
    <w:p w:rsidR="00A70543" w:rsidRPr="000B58BC" w:rsidRDefault="00A70543" w:rsidP="00A70543">
      <w:pPr>
        <w:pStyle w:val="ListParagraph"/>
        <w:numPr>
          <w:ilvl w:val="0"/>
          <w:numId w:val="14"/>
        </w:numPr>
        <w:autoSpaceDE w:val="0"/>
        <w:autoSpaceDN w:val="0"/>
        <w:adjustRightInd w:val="0"/>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Penyusutan atas pengeluaran harta berwujud sebagaimana dimaksud pada ayat (1) selain bangunan, dapat juga dilakukan dalam bagian-bagian yang menurun selama masa manfaat, yang dihitung dengan </w:t>
      </w:r>
      <w:proofErr w:type="gramStart"/>
      <w:r w:rsidRPr="000B58BC">
        <w:rPr>
          <w:rFonts w:ascii="Times New Roman" w:hAnsi="Times New Roman" w:cs="Times New Roman"/>
          <w:sz w:val="24"/>
          <w:szCs w:val="24"/>
        </w:rPr>
        <w:t>cara</w:t>
      </w:r>
      <w:proofErr w:type="gramEnd"/>
      <w:r w:rsidRPr="000B58BC">
        <w:rPr>
          <w:rFonts w:ascii="Times New Roman" w:hAnsi="Times New Roman" w:cs="Times New Roman"/>
          <w:sz w:val="24"/>
          <w:szCs w:val="24"/>
        </w:rPr>
        <w:t xml:space="preserve"> menerapkan tarif penyusutan atas nilai sisa buku, dan pada akhir masa manfaat nilai sisa buku disusutkan sekaligus, dengan syarat dilakukan secara taat asas.</w:t>
      </w:r>
    </w:p>
    <w:p w:rsidR="000C2DFD" w:rsidRPr="000B58BC" w:rsidRDefault="00A70543" w:rsidP="00FA3C2D">
      <w:pPr>
        <w:pStyle w:val="ListParagraph"/>
        <w:numPr>
          <w:ilvl w:val="0"/>
          <w:numId w:val="14"/>
        </w:numPr>
        <w:autoSpaceDE w:val="0"/>
        <w:autoSpaceDN w:val="0"/>
        <w:adjustRightInd w:val="0"/>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Penyusutan dimulai pada bulan dilakukannya pengeluaran, kecuali untuk harta yang masih dalam proses pengerjaan, penyusutannya dimulai pada bulan selesainya pengerjaan harta tersebut.</w:t>
      </w:r>
    </w:p>
    <w:p w:rsidR="000C2DFD" w:rsidRPr="000B58BC" w:rsidRDefault="000C2DFD" w:rsidP="000C2DFD">
      <w:pPr>
        <w:pStyle w:val="ListParagraph"/>
        <w:numPr>
          <w:ilvl w:val="0"/>
          <w:numId w:val="14"/>
        </w:numPr>
        <w:autoSpaceDE w:val="0"/>
        <w:autoSpaceDN w:val="0"/>
        <w:adjustRightInd w:val="0"/>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Untuk menghitung penyusutan, masa manfaat dan tarif penyusutan harta berwujud ditetapkan sebagai berikut :</w:t>
      </w:r>
    </w:p>
    <w:p w:rsidR="00EE769A" w:rsidRPr="000C2DFD" w:rsidRDefault="00EE769A" w:rsidP="00EE769A">
      <w:pPr>
        <w:pStyle w:val="ListParagraph"/>
        <w:autoSpaceDE w:val="0"/>
        <w:autoSpaceDN w:val="0"/>
        <w:adjustRightInd w:val="0"/>
        <w:spacing w:line="360" w:lineRule="auto"/>
        <w:ind w:left="360"/>
        <w:jc w:val="both"/>
        <w:rPr>
          <w:rFonts w:ascii="Times New Roman" w:hAnsi="Times New Roman" w:cs="Times New Roman"/>
          <w:sz w:val="24"/>
          <w:szCs w:val="24"/>
        </w:rPr>
      </w:pPr>
      <w:proofErr w:type="gramStart"/>
      <w:r w:rsidRPr="00EE769A">
        <w:rPr>
          <w:rFonts w:ascii="Times New Roman" w:hAnsi="Times New Roman" w:cs="Times New Roman"/>
          <w:b/>
          <w:sz w:val="24"/>
          <w:szCs w:val="24"/>
        </w:rPr>
        <w:t>Tabel 1.</w:t>
      </w:r>
      <w:proofErr w:type="gramEnd"/>
      <w:r>
        <w:rPr>
          <w:rFonts w:ascii="Times New Roman" w:hAnsi="Times New Roman" w:cs="Times New Roman"/>
          <w:sz w:val="24"/>
          <w:szCs w:val="24"/>
        </w:rPr>
        <w:t xml:space="preserve"> Kelompok Masa Manfaat dan Tarif Penyusutan Harta Berwujud</w:t>
      </w:r>
      <w:r w:rsidR="00923F1D">
        <w:rPr>
          <w:rStyle w:val="FootnoteReference"/>
          <w:rFonts w:ascii="Times New Roman" w:hAnsi="Times New Roman" w:cs="Times New Roman"/>
          <w:sz w:val="24"/>
          <w:szCs w:val="24"/>
        </w:rPr>
        <w:footnoteReference w:id="5"/>
      </w:r>
    </w:p>
    <w:tbl>
      <w:tblPr>
        <w:tblStyle w:val="TableGrid"/>
        <w:tblW w:w="7821" w:type="dxa"/>
        <w:tblInd w:w="468" w:type="dxa"/>
        <w:tblLook w:val="04A0"/>
      </w:tblPr>
      <w:tblGrid>
        <w:gridCol w:w="2199"/>
        <w:gridCol w:w="2199"/>
        <w:gridCol w:w="1649"/>
        <w:gridCol w:w="1774"/>
      </w:tblGrid>
      <w:tr w:rsidR="00EE769A" w:rsidTr="00FA3C2D">
        <w:trPr>
          <w:trHeight w:val="622"/>
        </w:trPr>
        <w:tc>
          <w:tcPr>
            <w:tcW w:w="2199" w:type="dxa"/>
            <w:vMerge w:val="restart"/>
            <w:vAlign w:val="center"/>
          </w:tcPr>
          <w:p w:rsidR="00EE769A" w:rsidRPr="00EE769A" w:rsidRDefault="00EE769A" w:rsidP="00114588">
            <w:pPr>
              <w:autoSpaceDE w:val="0"/>
              <w:autoSpaceDN w:val="0"/>
              <w:adjustRightInd w:val="0"/>
              <w:rPr>
                <w:rFonts w:ascii="Times New Roman" w:hAnsi="Times New Roman" w:cs="Times New Roman"/>
                <w:sz w:val="20"/>
                <w:szCs w:val="20"/>
              </w:rPr>
            </w:pPr>
            <w:r w:rsidRPr="00EE769A">
              <w:rPr>
                <w:rFonts w:ascii="Times New Roman" w:hAnsi="Times New Roman" w:cs="Times New Roman"/>
                <w:sz w:val="20"/>
                <w:szCs w:val="20"/>
              </w:rPr>
              <w:t>Kelompok Harta Berwujud</w:t>
            </w:r>
          </w:p>
        </w:tc>
        <w:tc>
          <w:tcPr>
            <w:tcW w:w="2199" w:type="dxa"/>
            <w:vMerge w:val="restart"/>
            <w:vAlign w:val="center"/>
          </w:tcPr>
          <w:p w:rsidR="00EE769A" w:rsidRPr="00EE769A" w:rsidRDefault="00EE769A" w:rsidP="00114588">
            <w:pPr>
              <w:autoSpaceDE w:val="0"/>
              <w:autoSpaceDN w:val="0"/>
              <w:adjustRightInd w:val="0"/>
              <w:rPr>
                <w:rFonts w:ascii="Times New Roman" w:hAnsi="Times New Roman" w:cs="Times New Roman"/>
                <w:sz w:val="20"/>
                <w:szCs w:val="20"/>
              </w:rPr>
            </w:pPr>
            <w:r w:rsidRPr="00EE769A">
              <w:rPr>
                <w:rFonts w:ascii="Times New Roman" w:hAnsi="Times New Roman" w:cs="Times New Roman"/>
                <w:sz w:val="20"/>
                <w:szCs w:val="20"/>
              </w:rPr>
              <w:t>Masa Manfaat</w:t>
            </w:r>
          </w:p>
        </w:tc>
        <w:tc>
          <w:tcPr>
            <w:tcW w:w="3423" w:type="dxa"/>
            <w:gridSpan w:val="2"/>
            <w:vAlign w:val="center"/>
          </w:tcPr>
          <w:p w:rsidR="00EE769A" w:rsidRPr="00EE769A" w:rsidRDefault="00EE769A" w:rsidP="00114588">
            <w:pPr>
              <w:autoSpaceDE w:val="0"/>
              <w:autoSpaceDN w:val="0"/>
              <w:adjustRightInd w:val="0"/>
              <w:rPr>
                <w:rFonts w:ascii="Times New Roman" w:hAnsi="Times New Roman" w:cs="Times New Roman"/>
                <w:sz w:val="20"/>
                <w:szCs w:val="20"/>
              </w:rPr>
            </w:pPr>
            <w:r w:rsidRPr="00EE769A">
              <w:rPr>
                <w:rFonts w:ascii="Times New Roman" w:hAnsi="Times New Roman" w:cs="Times New Roman"/>
                <w:sz w:val="20"/>
                <w:szCs w:val="20"/>
              </w:rPr>
              <w:t>Tarif Penyusutan Sebagaimana Dimaksud Dalam</w:t>
            </w:r>
          </w:p>
        </w:tc>
      </w:tr>
      <w:tr w:rsidR="00EE769A" w:rsidTr="000B4385">
        <w:trPr>
          <w:trHeight w:val="193"/>
        </w:trPr>
        <w:tc>
          <w:tcPr>
            <w:tcW w:w="2199" w:type="dxa"/>
            <w:vMerge/>
          </w:tcPr>
          <w:p w:rsidR="000C2DFD" w:rsidRPr="00EE769A" w:rsidRDefault="000C2DFD" w:rsidP="00114588">
            <w:pPr>
              <w:autoSpaceDE w:val="0"/>
              <w:autoSpaceDN w:val="0"/>
              <w:adjustRightInd w:val="0"/>
              <w:jc w:val="both"/>
              <w:rPr>
                <w:rFonts w:ascii="Times New Roman" w:hAnsi="Times New Roman" w:cs="Times New Roman"/>
                <w:sz w:val="20"/>
                <w:szCs w:val="20"/>
              </w:rPr>
            </w:pPr>
          </w:p>
        </w:tc>
        <w:tc>
          <w:tcPr>
            <w:tcW w:w="2199" w:type="dxa"/>
            <w:vMerge/>
          </w:tcPr>
          <w:p w:rsidR="000C2DFD" w:rsidRPr="00EE769A" w:rsidRDefault="000C2DFD" w:rsidP="00114588">
            <w:pPr>
              <w:autoSpaceDE w:val="0"/>
              <w:autoSpaceDN w:val="0"/>
              <w:adjustRightInd w:val="0"/>
              <w:jc w:val="both"/>
              <w:rPr>
                <w:rFonts w:ascii="Times New Roman" w:hAnsi="Times New Roman" w:cs="Times New Roman"/>
                <w:sz w:val="20"/>
                <w:szCs w:val="20"/>
              </w:rPr>
            </w:pPr>
          </w:p>
        </w:tc>
        <w:tc>
          <w:tcPr>
            <w:tcW w:w="1649" w:type="dxa"/>
          </w:tcPr>
          <w:p w:rsidR="000C2DFD" w:rsidRPr="00EE769A" w:rsidRDefault="00EE769A" w:rsidP="00114588">
            <w:pPr>
              <w:autoSpaceDE w:val="0"/>
              <w:autoSpaceDN w:val="0"/>
              <w:adjustRightInd w:val="0"/>
              <w:rPr>
                <w:rFonts w:ascii="Times New Roman" w:hAnsi="Times New Roman" w:cs="Times New Roman"/>
                <w:sz w:val="20"/>
                <w:szCs w:val="20"/>
              </w:rPr>
            </w:pPr>
            <w:r w:rsidRPr="00EE769A">
              <w:rPr>
                <w:rFonts w:ascii="Times New Roman" w:hAnsi="Times New Roman" w:cs="Times New Roman"/>
                <w:sz w:val="20"/>
                <w:szCs w:val="20"/>
              </w:rPr>
              <w:t>Ayat (1)</w:t>
            </w:r>
          </w:p>
        </w:tc>
        <w:tc>
          <w:tcPr>
            <w:tcW w:w="1774" w:type="dxa"/>
          </w:tcPr>
          <w:p w:rsidR="000C2DFD" w:rsidRPr="00EE769A" w:rsidRDefault="00EE769A" w:rsidP="00114588">
            <w:pPr>
              <w:autoSpaceDE w:val="0"/>
              <w:autoSpaceDN w:val="0"/>
              <w:adjustRightInd w:val="0"/>
              <w:rPr>
                <w:rFonts w:ascii="Times New Roman" w:hAnsi="Times New Roman" w:cs="Times New Roman"/>
                <w:sz w:val="20"/>
                <w:szCs w:val="20"/>
              </w:rPr>
            </w:pPr>
            <w:r w:rsidRPr="00EE769A">
              <w:rPr>
                <w:rFonts w:ascii="Times New Roman" w:hAnsi="Times New Roman" w:cs="Times New Roman"/>
                <w:sz w:val="20"/>
                <w:szCs w:val="20"/>
              </w:rPr>
              <w:t>Ayat (2)</w:t>
            </w:r>
          </w:p>
        </w:tc>
      </w:tr>
      <w:tr w:rsidR="00EE769A" w:rsidTr="00FA3C2D">
        <w:trPr>
          <w:trHeight w:val="1369"/>
        </w:trPr>
        <w:tc>
          <w:tcPr>
            <w:tcW w:w="2199" w:type="dxa"/>
          </w:tcPr>
          <w:p w:rsidR="000C2DFD" w:rsidRDefault="00EE769A" w:rsidP="00A5551F">
            <w:pPr>
              <w:pStyle w:val="ListParagraph"/>
              <w:numPr>
                <w:ilvl w:val="0"/>
                <w:numId w:val="15"/>
              </w:numPr>
              <w:autoSpaceDE w:val="0"/>
              <w:autoSpaceDN w:val="0"/>
              <w:adjustRightInd w:val="0"/>
              <w:spacing w:line="276" w:lineRule="auto"/>
              <w:ind w:left="162" w:hanging="180"/>
              <w:jc w:val="both"/>
              <w:rPr>
                <w:rFonts w:ascii="Times New Roman" w:hAnsi="Times New Roman" w:cs="Times New Roman"/>
                <w:sz w:val="20"/>
                <w:szCs w:val="20"/>
              </w:rPr>
            </w:pPr>
            <w:r w:rsidRPr="00EE769A">
              <w:rPr>
                <w:rFonts w:ascii="Times New Roman" w:hAnsi="Times New Roman" w:cs="Times New Roman"/>
                <w:sz w:val="20"/>
                <w:szCs w:val="20"/>
              </w:rPr>
              <w:t>Bukan Bangunan</w:t>
            </w:r>
          </w:p>
          <w:p w:rsidR="00EE769A" w:rsidRDefault="00EE769A" w:rsidP="00A5551F">
            <w:pPr>
              <w:pStyle w:val="ListParagraph"/>
              <w:autoSpaceDE w:val="0"/>
              <w:autoSpaceDN w:val="0"/>
              <w:adjustRightInd w:val="0"/>
              <w:spacing w:line="276" w:lineRule="auto"/>
              <w:ind w:left="162"/>
              <w:jc w:val="both"/>
              <w:rPr>
                <w:rFonts w:ascii="Times New Roman" w:hAnsi="Times New Roman" w:cs="Times New Roman"/>
                <w:sz w:val="20"/>
                <w:szCs w:val="20"/>
              </w:rPr>
            </w:pPr>
            <w:r>
              <w:rPr>
                <w:rFonts w:ascii="Times New Roman" w:hAnsi="Times New Roman" w:cs="Times New Roman"/>
                <w:sz w:val="20"/>
                <w:szCs w:val="20"/>
              </w:rPr>
              <w:t>Kelompok 1</w:t>
            </w:r>
          </w:p>
          <w:p w:rsidR="00EE769A" w:rsidRDefault="00EE769A" w:rsidP="00A5551F">
            <w:pPr>
              <w:pStyle w:val="ListParagraph"/>
              <w:autoSpaceDE w:val="0"/>
              <w:autoSpaceDN w:val="0"/>
              <w:adjustRightInd w:val="0"/>
              <w:spacing w:line="276" w:lineRule="auto"/>
              <w:ind w:left="162"/>
              <w:jc w:val="both"/>
              <w:rPr>
                <w:rFonts w:ascii="Times New Roman" w:hAnsi="Times New Roman" w:cs="Times New Roman"/>
                <w:sz w:val="20"/>
                <w:szCs w:val="20"/>
              </w:rPr>
            </w:pPr>
            <w:r>
              <w:rPr>
                <w:rFonts w:ascii="Times New Roman" w:hAnsi="Times New Roman" w:cs="Times New Roman"/>
                <w:sz w:val="20"/>
                <w:szCs w:val="20"/>
              </w:rPr>
              <w:t>Kelompok 2</w:t>
            </w:r>
          </w:p>
          <w:p w:rsidR="00EE769A" w:rsidRDefault="00EE769A" w:rsidP="00A5551F">
            <w:pPr>
              <w:pStyle w:val="ListParagraph"/>
              <w:autoSpaceDE w:val="0"/>
              <w:autoSpaceDN w:val="0"/>
              <w:adjustRightInd w:val="0"/>
              <w:spacing w:line="276" w:lineRule="auto"/>
              <w:ind w:left="162"/>
              <w:jc w:val="both"/>
              <w:rPr>
                <w:rFonts w:ascii="Times New Roman" w:hAnsi="Times New Roman" w:cs="Times New Roman"/>
                <w:sz w:val="20"/>
                <w:szCs w:val="20"/>
              </w:rPr>
            </w:pPr>
            <w:r>
              <w:rPr>
                <w:rFonts w:ascii="Times New Roman" w:hAnsi="Times New Roman" w:cs="Times New Roman"/>
                <w:sz w:val="20"/>
                <w:szCs w:val="20"/>
              </w:rPr>
              <w:t>Kelompok 3</w:t>
            </w:r>
          </w:p>
          <w:p w:rsidR="00EE769A" w:rsidRPr="00EE769A" w:rsidRDefault="00EE769A" w:rsidP="00A5551F">
            <w:pPr>
              <w:pStyle w:val="ListParagraph"/>
              <w:autoSpaceDE w:val="0"/>
              <w:autoSpaceDN w:val="0"/>
              <w:adjustRightInd w:val="0"/>
              <w:spacing w:line="276" w:lineRule="auto"/>
              <w:ind w:left="162"/>
              <w:jc w:val="both"/>
              <w:rPr>
                <w:rFonts w:ascii="Times New Roman" w:hAnsi="Times New Roman" w:cs="Times New Roman"/>
                <w:sz w:val="20"/>
                <w:szCs w:val="20"/>
              </w:rPr>
            </w:pPr>
            <w:r>
              <w:rPr>
                <w:rFonts w:ascii="Times New Roman" w:hAnsi="Times New Roman" w:cs="Times New Roman"/>
                <w:sz w:val="20"/>
                <w:szCs w:val="20"/>
              </w:rPr>
              <w:t>Kelompok 4</w:t>
            </w:r>
          </w:p>
        </w:tc>
        <w:tc>
          <w:tcPr>
            <w:tcW w:w="2199" w:type="dxa"/>
          </w:tcPr>
          <w:p w:rsidR="000C2DFD" w:rsidRDefault="000C2DFD" w:rsidP="00A5551F">
            <w:pPr>
              <w:autoSpaceDE w:val="0"/>
              <w:autoSpaceDN w:val="0"/>
              <w:adjustRightInd w:val="0"/>
              <w:spacing w:line="276" w:lineRule="auto"/>
              <w:rPr>
                <w:rFonts w:ascii="Times New Roman" w:hAnsi="Times New Roman" w:cs="Times New Roman"/>
                <w:sz w:val="20"/>
                <w:szCs w:val="20"/>
              </w:rPr>
            </w:pP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4 Tahun</w:t>
            </w: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8 Tahun</w:t>
            </w: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16 Tahun</w:t>
            </w:r>
          </w:p>
          <w:p w:rsidR="00EE769A" w:rsidRP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 Tahun</w:t>
            </w:r>
          </w:p>
        </w:tc>
        <w:tc>
          <w:tcPr>
            <w:tcW w:w="1649" w:type="dxa"/>
          </w:tcPr>
          <w:p w:rsidR="000C2DFD" w:rsidRDefault="000C2DFD" w:rsidP="00A5551F">
            <w:pPr>
              <w:autoSpaceDE w:val="0"/>
              <w:autoSpaceDN w:val="0"/>
              <w:adjustRightInd w:val="0"/>
              <w:spacing w:line="276" w:lineRule="auto"/>
              <w:rPr>
                <w:rFonts w:ascii="Times New Roman" w:hAnsi="Times New Roman" w:cs="Times New Roman"/>
                <w:sz w:val="20"/>
                <w:szCs w:val="20"/>
              </w:rPr>
            </w:pP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25 %</w:t>
            </w: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12,5 %</w:t>
            </w: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6,25 %</w:t>
            </w:r>
          </w:p>
          <w:p w:rsidR="00EE769A" w:rsidRP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5 %</w:t>
            </w:r>
          </w:p>
        </w:tc>
        <w:tc>
          <w:tcPr>
            <w:tcW w:w="1774" w:type="dxa"/>
          </w:tcPr>
          <w:p w:rsidR="000C2DFD" w:rsidRDefault="000C2DFD" w:rsidP="00A5551F">
            <w:pPr>
              <w:autoSpaceDE w:val="0"/>
              <w:autoSpaceDN w:val="0"/>
              <w:adjustRightInd w:val="0"/>
              <w:spacing w:line="276" w:lineRule="auto"/>
              <w:rPr>
                <w:rFonts w:ascii="Times New Roman" w:hAnsi="Times New Roman" w:cs="Times New Roman"/>
                <w:sz w:val="20"/>
                <w:szCs w:val="20"/>
              </w:rPr>
            </w:pP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50 %</w:t>
            </w: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25 %</w:t>
            </w: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12,5 %</w:t>
            </w:r>
          </w:p>
          <w:p w:rsidR="00EE769A" w:rsidRP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10 %</w:t>
            </w:r>
          </w:p>
        </w:tc>
      </w:tr>
      <w:tr w:rsidR="00EE769A" w:rsidTr="00A5551F">
        <w:trPr>
          <w:trHeight w:val="1072"/>
        </w:trPr>
        <w:tc>
          <w:tcPr>
            <w:tcW w:w="2199" w:type="dxa"/>
          </w:tcPr>
          <w:p w:rsidR="00EE769A" w:rsidRPr="00EE769A" w:rsidRDefault="00EE769A" w:rsidP="00A5551F">
            <w:pPr>
              <w:pStyle w:val="ListParagraph"/>
              <w:numPr>
                <w:ilvl w:val="0"/>
                <w:numId w:val="15"/>
              </w:numPr>
              <w:autoSpaceDE w:val="0"/>
              <w:autoSpaceDN w:val="0"/>
              <w:adjustRightInd w:val="0"/>
              <w:spacing w:line="276" w:lineRule="auto"/>
              <w:ind w:left="252" w:hanging="270"/>
              <w:jc w:val="left"/>
              <w:rPr>
                <w:rFonts w:ascii="Times New Roman" w:hAnsi="Times New Roman" w:cs="Times New Roman"/>
                <w:sz w:val="20"/>
                <w:szCs w:val="20"/>
              </w:rPr>
            </w:pPr>
            <w:r w:rsidRPr="00EE769A">
              <w:rPr>
                <w:rFonts w:ascii="Times New Roman" w:hAnsi="Times New Roman" w:cs="Times New Roman"/>
                <w:sz w:val="20"/>
                <w:szCs w:val="20"/>
              </w:rPr>
              <w:t>Bangunan</w:t>
            </w:r>
          </w:p>
          <w:p w:rsidR="00EE769A" w:rsidRDefault="00EE769A" w:rsidP="00A5551F">
            <w:pPr>
              <w:pStyle w:val="ListParagraph"/>
              <w:autoSpaceDE w:val="0"/>
              <w:autoSpaceDN w:val="0"/>
              <w:adjustRightInd w:val="0"/>
              <w:spacing w:line="276" w:lineRule="auto"/>
              <w:ind w:left="162"/>
              <w:jc w:val="both"/>
              <w:rPr>
                <w:rFonts w:ascii="Times New Roman" w:hAnsi="Times New Roman" w:cs="Times New Roman"/>
                <w:sz w:val="20"/>
                <w:szCs w:val="20"/>
              </w:rPr>
            </w:pPr>
            <w:r>
              <w:rPr>
                <w:rFonts w:ascii="Times New Roman" w:hAnsi="Times New Roman" w:cs="Times New Roman"/>
                <w:sz w:val="20"/>
                <w:szCs w:val="20"/>
              </w:rPr>
              <w:t>Permanen</w:t>
            </w:r>
          </w:p>
          <w:p w:rsidR="00EE769A" w:rsidRPr="00EE769A" w:rsidRDefault="00EE769A" w:rsidP="00A5551F">
            <w:pPr>
              <w:pStyle w:val="ListParagraph"/>
              <w:autoSpaceDE w:val="0"/>
              <w:autoSpaceDN w:val="0"/>
              <w:adjustRightInd w:val="0"/>
              <w:spacing w:line="276" w:lineRule="auto"/>
              <w:ind w:left="162"/>
              <w:jc w:val="both"/>
              <w:rPr>
                <w:rFonts w:ascii="Times New Roman" w:hAnsi="Times New Roman" w:cs="Times New Roman"/>
                <w:sz w:val="20"/>
                <w:szCs w:val="20"/>
              </w:rPr>
            </w:pPr>
            <w:r>
              <w:rPr>
                <w:rFonts w:ascii="Times New Roman" w:hAnsi="Times New Roman" w:cs="Times New Roman"/>
                <w:sz w:val="20"/>
                <w:szCs w:val="20"/>
              </w:rPr>
              <w:t>Tidak Permanen</w:t>
            </w:r>
          </w:p>
        </w:tc>
        <w:tc>
          <w:tcPr>
            <w:tcW w:w="2199" w:type="dxa"/>
          </w:tcPr>
          <w:p w:rsidR="00EE769A" w:rsidRDefault="00EE769A" w:rsidP="00A5551F">
            <w:pPr>
              <w:autoSpaceDE w:val="0"/>
              <w:autoSpaceDN w:val="0"/>
              <w:adjustRightInd w:val="0"/>
              <w:spacing w:line="276" w:lineRule="auto"/>
              <w:rPr>
                <w:rFonts w:ascii="Times New Roman" w:hAnsi="Times New Roman" w:cs="Times New Roman"/>
                <w:sz w:val="20"/>
                <w:szCs w:val="20"/>
              </w:rPr>
            </w:pP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20 Tahun</w:t>
            </w:r>
          </w:p>
          <w:p w:rsidR="00EE769A" w:rsidRP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 Tahun</w:t>
            </w:r>
          </w:p>
        </w:tc>
        <w:tc>
          <w:tcPr>
            <w:tcW w:w="1649" w:type="dxa"/>
          </w:tcPr>
          <w:p w:rsidR="00EE769A" w:rsidRDefault="00EE769A" w:rsidP="00A5551F">
            <w:pPr>
              <w:autoSpaceDE w:val="0"/>
              <w:autoSpaceDN w:val="0"/>
              <w:adjustRightInd w:val="0"/>
              <w:spacing w:line="276" w:lineRule="auto"/>
              <w:rPr>
                <w:rFonts w:ascii="Times New Roman" w:hAnsi="Times New Roman" w:cs="Times New Roman"/>
                <w:sz w:val="20"/>
                <w:szCs w:val="20"/>
              </w:rPr>
            </w:pPr>
          </w:p>
          <w:p w:rsid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5 %</w:t>
            </w:r>
          </w:p>
          <w:p w:rsidR="00EE769A" w:rsidRPr="00EE769A" w:rsidRDefault="00EE769A" w:rsidP="00A5551F">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10 %</w:t>
            </w:r>
          </w:p>
        </w:tc>
        <w:tc>
          <w:tcPr>
            <w:tcW w:w="1774" w:type="dxa"/>
          </w:tcPr>
          <w:p w:rsidR="00EE769A" w:rsidRPr="00EE769A" w:rsidRDefault="00EE769A" w:rsidP="00A5551F">
            <w:pPr>
              <w:autoSpaceDE w:val="0"/>
              <w:autoSpaceDN w:val="0"/>
              <w:adjustRightInd w:val="0"/>
              <w:spacing w:line="276" w:lineRule="auto"/>
              <w:jc w:val="both"/>
              <w:rPr>
                <w:rFonts w:ascii="Times New Roman" w:hAnsi="Times New Roman" w:cs="Times New Roman"/>
                <w:sz w:val="20"/>
                <w:szCs w:val="20"/>
              </w:rPr>
            </w:pPr>
          </w:p>
        </w:tc>
      </w:tr>
    </w:tbl>
    <w:p w:rsidR="00A70543" w:rsidRPr="000C2DFD" w:rsidRDefault="0001239F" w:rsidP="0001239F">
      <w:pPr>
        <w:autoSpaceDE w:val="0"/>
        <w:autoSpaceDN w:val="0"/>
        <w:adjustRightInd w:val="0"/>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UU PPh Nomor 36 Tahun 2008</w:t>
      </w:r>
    </w:p>
    <w:p w:rsidR="007466D8" w:rsidRPr="00A70543" w:rsidRDefault="00F40259" w:rsidP="008D050F">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Untuk memudahkan wajib pajak dalam memberikan keseragaman dalam menetukan pengelompokan aset tetap berwujud </w:t>
      </w:r>
      <w:r w:rsidR="00B768B3">
        <w:rPr>
          <w:rFonts w:ascii="Times New Roman" w:hAnsi="Times New Roman" w:cs="Times New Roman"/>
          <w:sz w:val="24"/>
          <w:szCs w:val="24"/>
        </w:rPr>
        <w:t>maka Kementerian Keuangan Republik Indonesia menetapkan Peraturan Nomor 96 /KMK.03/2009 tentang jenis – jenis harta yang termasuk dalam kelompok harta berwujud bukan bang</w:t>
      </w:r>
      <w:r w:rsidR="008D050F">
        <w:rPr>
          <w:rFonts w:ascii="Times New Roman" w:hAnsi="Times New Roman" w:cs="Times New Roman"/>
          <w:sz w:val="24"/>
          <w:szCs w:val="24"/>
        </w:rPr>
        <w:t>unan untuk keperluan penyusutan</w:t>
      </w:r>
      <w:r w:rsidR="007466D8">
        <w:rPr>
          <w:rFonts w:ascii="Times New Roman" w:hAnsi="Times New Roman" w:cs="Times New Roman"/>
          <w:sz w:val="24"/>
          <w:szCs w:val="24"/>
        </w:rPr>
        <w:t>.</w:t>
      </w:r>
      <w:proofErr w:type="gramEnd"/>
      <w:r w:rsidR="007466D8">
        <w:rPr>
          <w:rStyle w:val="FootnoteReference"/>
          <w:rFonts w:ascii="Times New Roman" w:hAnsi="Times New Roman" w:cs="Times New Roman"/>
          <w:sz w:val="24"/>
          <w:szCs w:val="24"/>
        </w:rPr>
        <w:footnoteReference w:id="6"/>
      </w:r>
    </w:p>
    <w:p w:rsidR="00464C5A" w:rsidRPr="000B58BC" w:rsidRDefault="005145E1" w:rsidP="005145E1">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Koreksi Fiskal</w:t>
      </w:r>
    </w:p>
    <w:p w:rsidR="008868C7" w:rsidRPr="000B58BC" w:rsidRDefault="008868C7" w:rsidP="00720DE0">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Menurut Muljono dan Wicaksono (2009) dalam penelitiannya </w:t>
      </w:r>
      <w:r w:rsidR="00727F17" w:rsidRPr="000B58BC">
        <w:rPr>
          <w:rFonts w:ascii="Times New Roman" w:hAnsi="Times New Roman" w:cs="Times New Roman"/>
          <w:sz w:val="24"/>
          <w:szCs w:val="24"/>
        </w:rPr>
        <w:fldChar w:fldCharType="begin"/>
      </w:r>
      <w:r w:rsidRPr="000B58BC">
        <w:rPr>
          <w:rFonts w:ascii="Times New Roman" w:hAnsi="Times New Roman" w:cs="Times New Roman"/>
          <w:sz w:val="24"/>
          <w:szCs w:val="24"/>
        </w:rPr>
        <w:instrText xml:space="preserve"> ADDIN EN.CITE &lt;EndNote&gt;&lt;Cite&gt;&lt;Author&gt;Mardjani&lt;/Author&gt;&lt;Year&gt;2015&lt;/Year&gt;&lt;RecNum&gt;12&lt;/RecNum&gt;&lt;DisplayText&gt;(Mardjani et al., 2015)&lt;/DisplayText&gt;&lt;record&gt;&lt;rec-number&gt;12&lt;/rec-number&gt;&lt;foreign-keys&gt;&lt;key app="EN" db-id="zteswzapgvxr5mefwerpxa0u0s2z9xftez0r" timestamp="1476898688"&gt;12&lt;/key&gt;&lt;/foreign-keys&gt;&lt;ref-type name="Journal Article"&gt;17&lt;/ref-type&gt;&lt;contributors&gt;&lt;authors&gt;&lt;author&gt;Mardjani, Ajeng Citralarasati&lt;/author&gt;&lt;author&gt;Kalangi, Lintje&lt;/author&gt;&lt;author&gt;Lambey, Robert&lt;/author&gt;&lt;/authors&gt;&lt;/contributors&gt;&lt;titles&gt;&lt;title&gt;PERHITUNGAN PENYUSUTAN ASET TETAP MENURUT STANDAR AKUNTANSI KEUANGAN DAN PERATURAN PERPAJAKAN PENGARUHNYA TERHADAP LAPORAN KEUANGAN PADA PT. HUTAMA KARYA MANADO&lt;/title&gt;&lt;secondary-title&gt;JURNAL RISET EKONOMI, MANAJEMEN, BISNIS DAN AKUNTANSI&lt;/secondary-title&gt;&lt;/titles&gt;&lt;periodical&gt;&lt;full-title&gt;JURNAL RISET EKONOMI, MANAJEMEN, BISNIS DAN AKUNTANSI&lt;/full-title&gt;&lt;/periodical&gt;&lt;volume&gt;3&lt;/volume&gt;&lt;number&gt;1&lt;/number&gt;&lt;dates&gt;&lt;year&gt;2015&lt;/year&gt;&lt;/dates&gt;&lt;isbn&gt;2303-1174&lt;/isbn&gt;&lt;urls&gt;&lt;/urls&gt;&lt;/record&gt;&lt;/Cite&gt;&lt;/EndNote&gt;</w:instrText>
      </w:r>
      <w:r w:rsidR="00727F17" w:rsidRPr="000B58BC">
        <w:rPr>
          <w:rFonts w:ascii="Times New Roman" w:hAnsi="Times New Roman" w:cs="Times New Roman"/>
          <w:sz w:val="24"/>
          <w:szCs w:val="24"/>
        </w:rPr>
        <w:fldChar w:fldCharType="separate"/>
      </w:r>
      <w:r w:rsidRPr="000B58BC">
        <w:rPr>
          <w:rFonts w:ascii="Times New Roman" w:hAnsi="Times New Roman" w:cs="Times New Roman"/>
          <w:noProof/>
          <w:sz w:val="24"/>
          <w:szCs w:val="24"/>
        </w:rPr>
        <w:t>(Mardjani et al., 2015)</w:t>
      </w:r>
      <w:r w:rsidR="00727F17" w:rsidRPr="000B58BC">
        <w:rPr>
          <w:rFonts w:ascii="Times New Roman" w:hAnsi="Times New Roman" w:cs="Times New Roman"/>
          <w:sz w:val="24"/>
          <w:szCs w:val="24"/>
        </w:rPr>
        <w:fldChar w:fldCharType="end"/>
      </w:r>
      <w:r w:rsidR="00FA3C2D" w:rsidRPr="000B58BC">
        <w:rPr>
          <w:rFonts w:ascii="Times New Roman" w:hAnsi="Times New Roman" w:cs="Times New Roman"/>
          <w:sz w:val="24"/>
          <w:szCs w:val="24"/>
        </w:rPr>
        <w:t xml:space="preserve"> koreksi fisk</w:t>
      </w:r>
      <w:r w:rsidRPr="000B58BC">
        <w:rPr>
          <w:rFonts w:ascii="Times New Roman" w:hAnsi="Times New Roman" w:cs="Times New Roman"/>
          <w:sz w:val="24"/>
          <w:szCs w:val="24"/>
        </w:rPr>
        <w:t xml:space="preserve">al adalah penghitungan pajak yang di akibatkan adanya perbedaan menurut </w:t>
      </w:r>
      <w:r w:rsidR="0063161C" w:rsidRPr="000B58BC">
        <w:rPr>
          <w:rFonts w:ascii="Times New Roman" w:hAnsi="Times New Roman" w:cs="Times New Roman"/>
          <w:sz w:val="24"/>
          <w:szCs w:val="24"/>
        </w:rPr>
        <w:t>penghitungan laba secara komersial dengan penghitungan laba menurut fiskal.</w:t>
      </w:r>
      <w:r w:rsidR="00720DE0" w:rsidRPr="000B58BC">
        <w:rPr>
          <w:rFonts w:ascii="Times New Roman" w:hAnsi="Times New Roman" w:cs="Times New Roman"/>
          <w:sz w:val="24"/>
          <w:szCs w:val="24"/>
        </w:rPr>
        <w:t xml:space="preserve"> </w:t>
      </w:r>
      <w:proofErr w:type="gramStart"/>
      <w:r w:rsidR="00720DE0" w:rsidRPr="000B58BC">
        <w:rPr>
          <w:rFonts w:ascii="Times New Roman" w:hAnsi="Times New Roman" w:cs="Times New Roman"/>
          <w:sz w:val="24"/>
          <w:szCs w:val="24"/>
        </w:rPr>
        <w:t>Penghitungan secara komersial adalah penghitungan laba yang diakui secara standar akuntansi secara umum.</w:t>
      </w:r>
      <w:proofErr w:type="gramEnd"/>
      <w:r w:rsidR="00720DE0" w:rsidRPr="000B58BC">
        <w:rPr>
          <w:rFonts w:ascii="Times New Roman" w:hAnsi="Times New Roman" w:cs="Times New Roman"/>
          <w:sz w:val="24"/>
          <w:szCs w:val="24"/>
        </w:rPr>
        <w:t xml:space="preserve"> </w:t>
      </w:r>
      <w:proofErr w:type="gramStart"/>
      <w:r w:rsidR="00720DE0" w:rsidRPr="000B58BC">
        <w:rPr>
          <w:rFonts w:ascii="Times New Roman" w:hAnsi="Times New Roman" w:cs="Times New Roman"/>
          <w:sz w:val="24"/>
          <w:szCs w:val="24"/>
        </w:rPr>
        <w:t>Sedangkan penghitungan secara fiskal adalah penghitungan laba yang dilakukan dengan mempertimbangkan Undang – undang perpajakan yang berlaku.</w:t>
      </w:r>
      <w:proofErr w:type="gramEnd"/>
      <w:r w:rsidR="00F4189E" w:rsidRPr="000B58BC">
        <w:rPr>
          <w:rFonts w:ascii="Times New Roman" w:hAnsi="Times New Roman" w:cs="Times New Roman"/>
          <w:sz w:val="24"/>
          <w:szCs w:val="24"/>
        </w:rPr>
        <w:t xml:space="preserve">  Adanya perbedaan dari penghtungan laba komersial dan fiskal akan mengakibatkan terjadinya koreksi </w:t>
      </w:r>
      <w:proofErr w:type="gramStart"/>
      <w:r w:rsidR="00F4189E" w:rsidRPr="000B58BC">
        <w:rPr>
          <w:rFonts w:ascii="Times New Roman" w:hAnsi="Times New Roman" w:cs="Times New Roman"/>
          <w:sz w:val="24"/>
          <w:szCs w:val="24"/>
        </w:rPr>
        <w:t>berupa :</w:t>
      </w:r>
      <w:proofErr w:type="gramEnd"/>
    </w:p>
    <w:p w:rsidR="00F4189E" w:rsidRPr="000B58BC" w:rsidRDefault="00F4189E" w:rsidP="00C41F0F">
      <w:pPr>
        <w:pStyle w:val="ListParagraph"/>
        <w:numPr>
          <w:ilvl w:val="0"/>
          <w:numId w:val="16"/>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Koreksi Positif</w:t>
      </w:r>
    </w:p>
    <w:p w:rsidR="00E80025" w:rsidRPr="000B58BC" w:rsidRDefault="00F4189E" w:rsidP="00C41F0F">
      <w:pPr>
        <w:pStyle w:val="ListParagraph"/>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Koreksi fiskal yang mengakibatkan adanya pengurangan biaya yang telah di akui dalam laporan laba/rugi secara komersial semakin kecil, sehingga </w:t>
      </w:r>
      <w:proofErr w:type="gramStart"/>
      <w:r w:rsidRPr="000B58BC">
        <w:rPr>
          <w:rFonts w:ascii="Times New Roman" w:hAnsi="Times New Roman" w:cs="Times New Roman"/>
          <w:sz w:val="24"/>
          <w:szCs w:val="24"/>
        </w:rPr>
        <w:t>akan</w:t>
      </w:r>
      <w:proofErr w:type="gramEnd"/>
      <w:r w:rsidRPr="000B58BC">
        <w:rPr>
          <w:rFonts w:ascii="Times New Roman" w:hAnsi="Times New Roman" w:cs="Times New Roman"/>
          <w:sz w:val="24"/>
          <w:szCs w:val="24"/>
        </w:rPr>
        <w:t xml:space="preserve"> mengakibatkan laba perusahaan menurut fiskal </w:t>
      </w:r>
      <w:r w:rsidR="00FA3C2D" w:rsidRPr="000B58BC">
        <w:rPr>
          <w:rFonts w:ascii="Times New Roman" w:hAnsi="Times New Roman" w:cs="Times New Roman"/>
          <w:sz w:val="24"/>
          <w:szCs w:val="24"/>
        </w:rPr>
        <w:t>akan bertambah.</w:t>
      </w:r>
    </w:p>
    <w:p w:rsidR="00F4189E" w:rsidRPr="000B58BC" w:rsidRDefault="007509D6" w:rsidP="00C41F0F">
      <w:pPr>
        <w:pStyle w:val="ListParagraph"/>
        <w:numPr>
          <w:ilvl w:val="0"/>
          <w:numId w:val="16"/>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Koreksi Negatif</w:t>
      </w:r>
    </w:p>
    <w:p w:rsidR="007509D6" w:rsidRPr="000B58BC" w:rsidRDefault="007509D6" w:rsidP="007509D6">
      <w:pPr>
        <w:pStyle w:val="ListParagraph"/>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Koreksi fiskal yang mengakibatkan adanya penambahan biaya yang telah di akui dalam laporan laba/rugi secara komersial, sehingga </w:t>
      </w:r>
      <w:proofErr w:type="gramStart"/>
      <w:r w:rsidRPr="000B58BC">
        <w:rPr>
          <w:rFonts w:ascii="Times New Roman" w:hAnsi="Times New Roman" w:cs="Times New Roman"/>
          <w:sz w:val="24"/>
          <w:szCs w:val="24"/>
        </w:rPr>
        <w:t>akan</w:t>
      </w:r>
      <w:proofErr w:type="gramEnd"/>
      <w:r w:rsidRPr="000B58BC">
        <w:rPr>
          <w:rFonts w:ascii="Times New Roman" w:hAnsi="Times New Roman" w:cs="Times New Roman"/>
          <w:sz w:val="24"/>
          <w:szCs w:val="24"/>
        </w:rPr>
        <w:t xml:space="preserve"> semakin b</w:t>
      </w:r>
      <w:r w:rsidR="00FA3C2D" w:rsidRPr="000B58BC">
        <w:rPr>
          <w:rFonts w:ascii="Times New Roman" w:hAnsi="Times New Roman" w:cs="Times New Roman"/>
          <w:sz w:val="24"/>
          <w:szCs w:val="24"/>
        </w:rPr>
        <w:t>esar bila dilihat secara fiskal.</w:t>
      </w:r>
    </w:p>
    <w:p w:rsidR="00A5551F" w:rsidRPr="000B58BC" w:rsidRDefault="007A7BD4" w:rsidP="00A5551F">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 xml:space="preserve">Tarif </w:t>
      </w:r>
      <w:r w:rsidR="00A5551F" w:rsidRPr="000B58BC">
        <w:rPr>
          <w:rFonts w:ascii="Times New Roman" w:hAnsi="Times New Roman" w:cs="Times New Roman"/>
          <w:b/>
          <w:sz w:val="24"/>
          <w:szCs w:val="24"/>
        </w:rPr>
        <w:t>Penghasilan Kena Pajak</w:t>
      </w:r>
    </w:p>
    <w:p w:rsidR="003E2D2F" w:rsidRPr="000B58BC" w:rsidRDefault="00A5551F" w:rsidP="00A5551F">
      <w:pPr>
        <w:pStyle w:val="ListParagraph"/>
        <w:numPr>
          <w:ilvl w:val="0"/>
          <w:numId w:val="19"/>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Tarif PPh Pasal 17 ayat (1) huruf b</w:t>
      </w:r>
    </w:p>
    <w:p w:rsidR="00A5551F" w:rsidRPr="000B58BC" w:rsidRDefault="00A5551F" w:rsidP="00A5551F">
      <w:pPr>
        <w:pStyle w:val="ListParagraph"/>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t>Berdasarkan Pasal 17 ayat (1) huruf b tarif yang diterapkan bagi wajib pajak badan dalam negeri dan bentuk usaha tetap, yaitu sebesar 28%</w:t>
      </w:r>
      <w:r w:rsidR="00483486" w:rsidRPr="000B58BC">
        <w:rPr>
          <w:rFonts w:ascii="Times New Roman" w:hAnsi="Times New Roman" w:cs="Times New Roman"/>
          <w:sz w:val="24"/>
          <w:szCs w:val="24"/>
        </w:rPr>
        <w:t>.</w:t>
      </w:r>
      <w:proofErr w:type="gramEnd"/>
      <w:r w:rsidR="00483486" w:rsidRPr="000B58BC">
        <w:rPr>
          <w:rFonts w:ascii="Times New Roman" w:hAnsi="Times New Roman" w:cs="Times New Roman"/>
          <w:sz w:val="24"/>
          <w:szCs w:val="24"/>
        </w:rPr>
        <w:t xml:space="preserve">  Namun demikian berdasarkan pasal 17 ayat (2a) tariff tersebut sejak tahun 2010 menjadi 25%</w:t>
      </w:r>
    </w:p>
    <w:p w:rsidR="00483486" w:rsidRPr="000B58BC" w:rsidRDefault="00483486" w:rsidP="00483486">
      <w:pPr>
        <w:pStyle w:val="ListParagraph"/>
        <w:numPr>
          <w:ilvl w:val="0"/>
          <w:numId w:val="19"/>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lastRenderedPageBreak/>
        <w:t>Tarif PPh Pasal 17 ayat (2b)</w:t>
      </w:r>
    </w:p>
    <w:p w:rsidR="00052EF4" w:rsidRPr="000B58BC" w:rsidRDefault="00052EF4" w:rsidP="00483486">
      <w:pPr>
        <w:pStyle w:val="ListParagraph"/>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Tarif diterapkan bagi Wajib Pajak badan dalam negeri yang berbentuk perseroan terbuka yang paling sedikit 40% dari jumlah keseluruhan saham disetor di perdagangkan di bursa efek Indonesia dan memenuhi persyaratan tertentu lainnya. Wajib Pajak tersebut dapat memperoleh tarif sebesar 5% lebih rendah daripada tarif sebagaimana dimaksud pada Pasal 17 ayat (1) huruf b dan ayat (2a) Undang – undang Nomor 36 Tahun 2008.</w:t>
      </w:r>
    </w:p>
    <w:p w:rsidR="00483486" w:rsidRPr="000B58BC" w:rsidRDefault="00483469" w:rsidP="00052EF4">
      <w:pPr>
        <w:pStyle w:val="ListParagraph"/>
        <w:numPr>
          <w:ilvl w:val="0"/>
          <w:numId w:val="19"/>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Tarif PPh Pasal 31 E</w:t>
      </w:r>
    </w:p>
    <w:p w:rsidR="00483469" w:rsidRPr="000B58BC" w:rsidRDefault="00483469" w:rsidP="00483469">
      <w:pPr>
        <w:pStyle w:val="ListParagraph"/>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Wajib Pajak badan dalam negeri dengan peredaran bruto sampai dengan Rp 50 Milyar mendapat fasilitas berupa pengurangan tariff sebesar 50% dari tarif sebagaimana dimaksud dalam Pasal 17 ayat (1) hurub b dan ayat (2a) yang dikenai atas Penghasilan Kena Pajak dari bagian peredaran bruto sampai dengan Rp 4,8 Milyar</w:t>
      </w:r>
      <w:r w:rsidR="00774939" w:rsidRPr="000B58BC">
        <w:rPr>
          <w:rFonts w:ascii="Times New Roman" w:hAnsi="Times New Roman" w:cs="Times New Roman"/>
          <w:sz w:val="24"/>
          <w:szCs w:val="24"/>
        </w:rPr>
        <w:t>.</w:t>
      </w:r>
    </w:p>
    <w:p w:rsidR="00774939" w:rsidRPr="000B58BC" w:rsidRDefault="00774939" w:rsidP="00774939">
      <w:pPr>
        <w:pStyle w:val="ListParagraph"/>
        <w:numPr>
          <w:ilvl w:val="0"/>
          <w:numId w:val="19"/>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Tarif Berdasarkan PP 46 Tahun 2013</w:t>
      </w:r>
    </w:p>
    <w:p w:rsidR="00C339B3" w:rsidRPr="000B58BC" w:rsidRDefault="00774939" w:rsidP="00D472DE">
      <w:pPr>
        <w:pStyle w:val="ListParagraph"/>
        <w:spacing w:line="360" w:lineRule="auto"/>
        <w:ind w:left="360"/>
        <w:jc w:val="both"/>
        <w:rPr>
          <w:rFonts w:ascii="Times New Roman" w:hAnsi="Times New Roman" w:cs="Times New Roman"/>
          <w:sz w:val="24"/>
          <w:szCs w:val="24"/>
        </w:rPr>
      </w:pPr>
      <w:proofErr w:type="gramStart"/>
      <w:r w:rsidRPr="000B58BC">
        <w:rPr>
          <w:rFonts w:ascii="Times New Roman" w:hAnsi="Times New Roman" w:cs="Times New Roman"/>
          <w:sz w:val="24"/>
          <w:szCs w:val="24"/>
        </w:rPr>
        <w:t>Pasal 2 ayat (1) menjelaskan bahwa penghasilan dari usaha yang diterima atau diperoleh Wajib Pajak yang memiliki peredaran bruto tertentu, dikenai Pajak Penghasilan Bersifat Final.</w:t>
      </w:r>
      <w:proofErr w:type="gramEnd"/>
      <w:r w:rsidRPr="000B58BC">
        <w:rPr>
          <w:rFonts w:ascii="Times New Roman" w:hAnsi="Times New Roman" w:cs="Times New Roman"/>
          <w:sz w:val="24"/>
          <w:szCs w:val="24"/>
        </w:rPr>
        <w:t xml:space="preserve"> </w:t>
      </w:r>
      <w:r w:rsidR="007A7BD4" w:rsidRPr="000B58BC">
        <w:rPr>
          <w:rFonts w:ascii="Times New Roman" w:hAnsi="Times New Roman" w:cs="Times New Roman"/>
          <w:sz w:val="24"/>
          <w:szCs w:val="24"/>
        </w:rPr>
        <w:t>Wajib Pajak orang pribadi atau Wajib Pajak badan yang peredaran usaha brutonya tidak melebihi Rp 4</w:t>
      </w:r>
      <w:proofErr w:type="gramStart"/>
      <w:r w:rsidR="007A7BD4" w:rsidRPr="000B58BC">
        <w:rPr>
          <w:rFonts w:ascii="Times New Roman" w:hAnsi="Times New Roman" w:cs="Times New Roman"/>
          <w:sz w:val="24"/>
          <w:szCs w:val="24"/>
        </w:rPr>
        <w:t>,8</w:t>
      </w:r>
      <w:proofErr w:type="gramEnd"/>
      <w:r w:rsidR="007A7BD4" w:rsidRPr="000B58BC">
        <w:rPr>
          <w:rFonts w:ascii="Times New Roman" w:hAnsi="Times New Roman" w:cs="Times New Roman"/>
          <w:sz w:val="24"/>
          <w:szCs w:val="24"/>
        </w:rPr>
        <w:t xml:space="preserve"> Milyar dalam satu tahun pajak di kenai tarif pajak bersifat final sebesar 1%</w:t>
      </w:r>
      <w:r w:rsidR="00D472DE" w:rsidRPr="000B58BC">
        <w:rPr>
          <w:rFonts w:ascii="Times New Roman" w:hAnsi="Times New Roman" w:cs="Times New Roman"/>
          <w:sz w:val="24"/>
          <w:szCs w:val="24"/>
        </w:rPr>
        <w:t xml:space="preserve"> </w:t>
      </w:r>
      <w:r w:rsidR="00C339B3" w:rsidRPr="000B58BC">
        <w:rPr>
          <w:rStyle w:val="FootnoteReference"/>
          <w:rFonts w:ascii="Times New Roman" w:hAnsi="Times New Roman" w:cs="Times New Roman"/>
          <w:sz w:val="24"/>
          <w:szCs w:val="24"/>
        </w:rPr>
        <w:footnoteReference w:id="7"/>
      </w:r>
      <w:r w:rsidR="00C339B3" w:rsidRPr="000B58BC">
        <w:rPr>
          <w:rFonts w:ascii="Times New Roman" w:hAnsi="Times New Roman" w:cs="Times New Roman"/>
          <w:sz w:val="24"/>
          <w:szCs w:val="24"/>
        </w:rPr>
        <w:t>.</w:t>
      </w:r>
    </w:p>
    <w:p w:rsidR="003E2D2F" w:rsidRPr="000B58BC" w:rsidRDefault="003E2D2F" w:rsidP="005A2E03">
      <w:pPr>
        <w:spacing w:line="360" w:lineRule="auto"/>
        <w:jc w:val="both"/>
        <w:rPr>
          <w:rFonts w:ascii="Times New Roman" w:hAnsi="Times New Roman" w:cs="Times New Roman"/>
          <w:b/>
          <w:sz w:val="24"/>
          <w:szCs w:val="24"/>
        </w:rPr>
      </w:pPr>
    </w:p>
    <w:p w:rsidR="00D472DE" w:rsidRDefault="00D472DE" w:rsidP="005A2E03">
      <w:pPr>
        <w:spacing w:line="360" w:lineRule="auto"/>
        <w:jc w:val="both"/>
        <w:rPr>
          <w:rFonts w:ascii="Times New Roman" w:hAnsi="Times New Roman" w:cs="Times New Roman"/>
          <w:b/>
          <w:sz w:val="24"/>
          <w:szCs w:val="24"/>
        </w:rPr>
      </w:pPr>
    </w:p>
    <w:p w:rsidR="000B58BC" w:rsidRDefault="000B58BC" w:rsidP="005A2E03">
      <w:pPr>
        <w:spacing w:line="360" w:lineRule="auto"/>
        <w:jc w:val="both"/>
        <w:rPr>
          <w:rFonts w:ascii="Times New Roman" w:hAnsi="Times New Roman" w:cs="Times New Roman"/>
          <w:b/>
          <w:sz w:val="24"/>
          <w:szCs w:val="24"/>
        </w:rPr>
      </w:pPr>
    </w:p>
    <w:p w:rsidR="000B58BC" w:rsidRDefault="000B58BC" w:rsidP="005A2E03">
      <w:pPr>
        <w:spacing w:line="360" w:lineRule="auto"/>
        <w:jc w:val="both"/>
        <w:rPr>
          <w:rFonts w:ascii="Times New Roman" w:hAnsi="Times New Roman" w:cs="Times New Roman"/>
          <w:b/>
          <w:sz w:val="24"/>
          <w:szCs w:val="24"/>
        </w:rPr>
      </w:pPr>
    </w:p>
    <w:p w:rsidR="000B58BC" w:rsidRDefault="000B58BC" w:rsidP="005A2E03">
      <w:pPr>
        <w:spacing w:line="360" w:lineRule="auto"/>
        <w:jc w:val="both"/>
        <w:rPr>
          <w:rFonts w:ascii="Times New Roman" w:hAnsi="Times New Roman" w:cs="Times New Roman"/>
          <w:b/>
          <w:sz w:val="24"/>
          <w:szCs w:val="24"/>
        </w:rPr>
      </w:pPr>
    </w:p>
    <w:p w:rsidR="000B58BC" w:rsidRDefault="000B58BC" w:rsidP="005A2E03">
      <w:pPr>
        <w:spacing w:line="360" w:lineRule="auto"/>
        <w:jc w:val="both"/>
        <w:rPr>
          <w:rFonts w:ascii="Times New Roman" w:hAnsi="Times New Roman" w:cs="Times New Roman"/>
          <w:b/>
          <w:sz w:val="24"/>
          <w:szCs w:val="24"/>
        </w:rPr>
      </w:pPr>
    </w:p>
    <w:p w:rsidR="000B58BC" w:rsidRDefault="000B58BC" w:rsidP="005A2E03">
      <w:pPr>
        <w:spacing w:line="360" w:lineRule="auto"/>
        <w:jc w:val="both"/>
        <w:rPr>
          <w:rFonts w:ascii="Times New Roman" w:hAnsi="Times New Roman" w:cs="Times New Roman"/>
          <w:b/>
          <w:sz w:val="24"/>
          <w:szCs w:val="24"/>
        </w:rPr>
      </w:pPr>
    </w:p>
    <w:p w:rsidR="000B58BC" w:rsidRDefault="000B58BC" w:rsidP="005A2E03">
      <w:pPr>
        <w:spacing w:line="360" w:lineRule="auto"/>
        <w:jc w:val="both"/>
        <w:rPr>
          <w:rFonts w:ascii="Times New Roman" w:hAnsi="Times New Roman" w:cs="Times New Roman"/>
          <w:b/>
          <w:sz w:val="24"/>
          <w:szCs w:val="24"/>
        </w:rPr>
      </w:pPr>
    </w:p>
    <w:p w:rsidR="000B58BC" w:rsidRDefault="000B58BC" w:rsidP="005A2E03">
      <w:pPr>
        <w:spacing w:line="360" w:lineRule="auto"/>
        <w:jc w:val="both"/>
        <w:rPr>
          <w:rFonts w:ascii="Times New Roman" w:hAnsi="Times New Roman" w:cs="Times New Roman"/>
          <w:b/>
          <w:sz w:val="24"/>
          <w:szCs w:val="24"/>
        </w:rPr>
      </w:pPr>
    </w:p>
    <w:p w:rsidR="00464C5A" w:rsidRPr="000B58BC" w:rsidRDefault="005A2E03" w:rsidP="005A2E03">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lastRenderedPageBreak/>
        <w:t>Penelitian Terdahulu</w:t>
      </w:r>
    </w:p>
    <w:p w:rsidR="00464C5A" w:rsidRPr="005A2E03" w:rsidRDefault="005A2E03" w:rsidP="005A2E03">
      <w:pPr>
        <w:spacing w:line="360" w:lineRule="auto"/>
        <w:jc w:val="both"/>
        <w:rPr>
          <w:rFonts w:ascii="Times New Roman" w:hAnsi="Times New Roman" w:cs="Times New Roman"/>
          <w:sz w:val="24"/>
          <w:szCs w:val="24"/>
        </w:rPr>
      </w:pPr>
      <w:proofErr w:type="gramStart"/>
      <w:r w:rsidRPr="005A2E03">
        <w:rPr>
          <w:rFonts w:ascii="Times New Roman" w:hAnsi="Times New Roman" w:cs="Times New Roman"/>
          <w:b/>
          <w:sz w:val="24"/>
          <w:szCs w:val="24"/>
        </w:rPr>
        <w:t>Tabel 2.</w:t>
      </w:r>
      <w:proofErr w:type="gramEnd"/>
      <w:r w:rsidRPr="005A2E03">
        <w:rPr>
          <w:rFonts w:ascii="Times New Roman" w:hAnsi="Times New Roman" w:cs="Times New Roman"/>
          <w:b/>
          <w:sz w:val="24"/>
          <w:szCs w:val="24"/>
        </w:rPr>
        <w:t xml:space="preserve"> </w:t>
      </w:r>
      <w:r w:rsidRPr="005A2E03">
        <w:rPr>
          <w:rFonts w:ascii="Times New Roman" w:hAnsi="Times New Roman" w:cs="Times New Roman"/>
          <w:sz w:val="24"/>
          <w:szCs w:val="24"/>
        </w:rPr>
        <w:t>Penelitian Terdahulu</w:t>
      </w:r>
    </w:p>
    <w:tbl>
      <w:tblPr>
        <w:tblStyle w:val="TableGrid"/>
        <w:tblW w:w="8168" w:type="dxa"/>
        <w:tblLayout w:type="fixed"/>
        <w:tblLook w:val="04A0"/>
      </w:tblPr>
      <w:tblGrid>
        <w:gridCol w:w="559"/>
        <w:gridCol w:w="902"/>
        <w:gridCol w:w="2164"/>
        <w:gridCol w:w="1819"/>
        <w:gridCol w:w="1362"/>
        <w:gridCol w:w="1362"/>
      </w:tblGrid>
      <w:tr w:rsidR="009C7F53" w:rsidTr="00114588">
        <w:trPr>
          <w:trHeight w:val="727"/>
        </w:trPr>
        <w:tc>
          <w:tcPr>
            <w:tcW w:w="559" w:type="dxa"/>
            <w:shd w:val="clear" w:color="auto" w:fill="BFBFBF" w:themeFill="background1" w:themeFillShade="BF"/>
            <w:vAlign w:val="center"/>
          </w:tcPr>
          <w:p w:rsidR="00A658A1" w:rsidRPr="003E2D2F" w:rsidRDefault="00A658A1" w:rsidP="00C60DFD">
            <w:pPr>
              <w:spacing w:line="276" w:lineRule="auto"/>
              <w:rPr>
                <w:rFonts w:ascii="Times New Roman" w:hAnsi="Times New Roman" w:cs="Times New Roman"/>
                <w:b/>
                <w:sz w:val="20"/>
                <w:szCs w:val="20"/>
              </w:rPr>
            </w:pPr>
            <w:r w:rsidRPr="003E2D2F">
              <w:rPr>
                <w:rFonts w:ascii="Times New Roman" w:hAnsi="Times New Roman" w:cs="Times New Roman"/>
                <w:b/>
                <w:sz w:val="20"/>
                <w:szCs w:val="20"/>
              </w:rPr>
              <w:t>No</w:t>
            </w:r>
          </w:p>
        </w:tc>
        <w:tc>
          <w:tcPr>
            <w:tcW w:w="902" w:type="dxa"/>
            <w:shd w:val="clear" w:color="auto" w:fill="BFBFBF" w:themeFill="background1" w:themeFillShade="BF"/>
            <w:vAlign w:val="center"/>
          </w:tcPr>
          <w:p w:rsidR="00A658A1" w:rsidRPr="003E2D2F" w:rsidRDefault="00A658A1" w:rsidP="00C60DFD">
            <w:pPr>
              <w:spacing w:line="276" w:lineRule="auto"/>
              <w:rPr>
                <w:rFonts w:ascii="Times New Roman" w:hAnsi="Times New Roman" w:cs="Times New Roman"/>
                <w:b/>
                <w:sz w:val="20"/>
                <w:szCs w:val="20"/>
              </w:rPr>
            </w:pPr>
            <w:r w:rsidRPr="003E2D2F">
              <w:rPr>
                <w:rFonts w:ascii="Times New Roman" w:hAnsi="Times New Roman" w:cs="Times New Roman"/>
                <w:b/>
                <w:sz w:val="20"/>
                <w:szCs w:val="20"/>
              </w:rPr>
              <w:t>Nama Peneliti/Tahun</w:t>
            </w:r>
          </w:p>
        </w:tc>
        <w:tc>
          <w:tcPr>
            <w:tcW w:w="2164" w:type="dxa"/>
            <w:shd w:val="clear" w:color="auto" w:fill="BFBFBF" w:themeFill="background1" w:themeFillShade="BF"/>
            <w:vAlign w:val="center"/>
          </w:tcPr>
          <w:p w:rsidR="00A658A1" w:rsidRPr="003E2D2F" w:rsidRDefault="00A658A1" w:rsidP="00C60DFD">
            <w:pPr>
              <w:spacing w:line="276" w:lineRule="auto"/>
              <w:rPr>
                <w:rFonts w:ascii="Times New Roman" w:hAnsi="Times New Roman" w:cs="Times New Roman"/>
                <w:b/>
                <w:sz w:val="20"/>
                <w:szCs w:val="20"/>
              </w:rPr>
            </w:pPr>
            <w:r w:rsidRPr="003E2D2F">
              <w:rPr>
                <w:rFonts w:ascii="Times New Roman" w:hAnsi="Times New Roman" w:cs="Times New Roman"/>
                <w:b/>
                <w:sz w:val="20"/>
                <w:szCs w:val="20"/>
              </w:rPr>
              <w:t>Judul</w:t>
            </w:r>
          </w:p>
        </w:tc>
        <w:tc>
          <w:tcPr>
            <w:tcW w:w="1819" w:type="dxa"/>
            <w:shd w:val="clear" w:color="auto" w:fill="BFBFBF" w:themeFill="background1" w:themeFillShade="BF"/>
            <w:vAlign w:val="center"/>
          </w:tcPr>
          <w:p w:rsidR="00A658A1" w:rsidRPr="003E2D2F" w:rsidRDefault="00A658A1" w:rsidP="00C60DFD">
            <w:pPr>
              <w:spacing w:line="276" w:lineRule="auto"/>
              <w:rPr>
                <w:rFonts w:ascii="Times New Roman" w:hAnsi="Times New Roman" w:cs="Times New Roman"/>
                <w:b/>
                <w:sz w:val="20"/>
                <w:szCs w:val="20"/>
              </w:rPr>
            </w:pPr>
            <w:r w:rsidRPr="003E2D2F">
              <w:rPr>
                <w:rFonts w:ascii="Times New Roman" w:hAnsi="Times New Roman" w:cs="Times New Roman"/>
                <w:b/>
                <w:sz w:val="20"/>
                <w:szCs w:val="20"/>
              </w:rPr>
              <w:t>Tujuan</w:t>
            </w:r>
          </w:p>
        </w:tc>
        <w:tc>
          <w:tcPr>
            <w:tcW w:w="1362" w:type="dxa"/>
            <w:shd w:val="clear" w:color="auto" w:fill="BFBFBF" w:themeFill="background1" w:themeFillShade="BF"/>
            <w:vAlign w:val="center"/>
          </w:tcPr>
          <w:p w:rsidR="00A658A1" w:rsidRPr="003E2D2F" w:rsidRDefault="00A658A1" w:rsidP="00C60DFD">
            <w:pPr>
              <w:spacing w:line="276" w:lineRule="auto"/>
              <w:rPr>
                <w:rFonts w:ascii="Times New Roman" w:hAnsi="Times New Roman" w:cs="Times New Roman"/>
                <w:b/>
                <w:sz w:val="20"/>
                <w:szCs w:val="20"/>
              </w:rPr>
            </w:pPr>
            <w:r w:rsidRPr="003E2D2F">
              <w:rPr>
                <w:rFonts w:ascii="Times New Roman" w:hAnsi="Times New Roman" w:cs="Times New Roman"/>
                <w:b/>
                <w:sz w:val="20"/>
                <w:szCs w:val="20"/>
              </w:rPr>
              <w:t>Metode Penelitian</w:t>
            </w:r>
          </w:p>
        </w:tc>
        <w:tc>
          <w:tcPr>
            <w:tcW w:w="1362" w:type="dxa"/>
            <w:shd w:val="clear" w:color="auto" w:fill="BFBFBF" w:themeFill="background1" w:themeFillShade="BF"/>
            <w:vAlign w:val="center"/>
          </w:tcPr>
          <w:p w:rsidR="00A658A1" w:rsidRPr="003E2D2F" w:rsidRDefault="00A658A1" w:rsidP="00C60DFD">
            <w:pPr>
              <w:spacing w:line="276" w:lineRule="auto"/>
              <w:rPr>
                <w:rFonts w:ascii="Times New Roman" w:hAnsi="Times New Roman" w:cs="Times New Roman"/>
                <w:b/>
                <w:sz w:val="20"/>
                <w:szCs w:val="20"/>
              </w:rPr>
            </w:pPr>
            <w:r w:rsidRPr="003E2D2F">
              <w:rPr>
                <w:rFonts w:ascii="Times New Roman" w:hAnsi="Times New Roman" w:cs="Times New Roman"/>
                <w:b/>
                <w:sz w:val="20"/>
                <w:szCs w:val="20"/>
              </w:rPr>
              <w:t>Hasil Penelitian</w:t>
            </w:r>
          </w:p>
        </w:tc>
      </w:tr>
      <w:tr w:rsidR="005A2E03" w:rsidTr="00114588">
        <w:trPr>
          <w:trHeight w:val="2197"/>
        </w:trPr>
        <w:tc>
          <w:tcPr>
            <w:tcW w:w="559" w:type="dxa"/>
          </w:tcPr>
          <w:p w:rsidR="005A2E03" w:rsidRPr="005A2E03" w:rsidRDefault="00A658A1" w:rsidP="00C60DFD">
            <w:pPr>
              <w:spacing w:line="276" w:lineRule="auto"/>
              <w:jc w:val="both"/>
              <w:rPr>
                <w:rFonts w:ascii="Times New Roman" w:hAnsi="Times New Roman" w:cs="Times New Roman"/>
                <w:sz w:val="20"/>
                <w:szCs w:val="20"/>
              </w:rPr>
            </w:pPr>
            <w:r>
              <w:rPr>
                <w:rFonts w:ascii="Times New Roman" w:hAnsi="Times New Roman" w:cs="Times New Roman"/>
                <w:sz w:val="20"/>
                <w:szCs w:val="20"/>
              </w:rPr>
              <w:t>1.</w:t>
            </w:r>
          </w:p>
        </w:tc>
        <w:tc>
          <w:tcPr>
            <w:tcW w:w="902" w:type="dxa"/>
          </w:tcPr>
          <w:p w:rsidR="005A2E03" w:rsidRPr="005A2E03" w:rsidRDefault="00A658A1" w:rsidP="00C60DFD">
            <w:pPr>
              <w:spacing w:line="276" w:lineRule="auto"/>
              <w:jc w:val="both"/>
              <w:rPr>
                <w:rFonts w:ascii="Times New Roman" w:hAnsi="Times New Roman" w:cs="Times New Roman"/>
                <w:sz w:val="20"/>
                <w:szCs w:val="20"/>
              </w:rPr>
            </w:pPr>
            <w:r>
              <w:rPr>
                <w:rFonts w:ascii="Times New Roman" w:hAnsi="Times New Roman" w:cs="Times New Roman"/>
                <w:sz w:val="20"/>
                <w:szCs w:val="20"/>
              </w:rPr>
              <w:t>Ratag (2013)</w:t>
            </w:r>
          </w:p>
        </w:tc>
        <w:tc>
          <w:tcPr>
            <w:tcW w:w="2164" w:type="dxa"/>
          </w:tcPr>
          <w:p w:rsidR="005A2E03" w:rsidRPr="00A658A1" w:rsidRDefault="00A658A1" w:rsidP="00C60DFD">
            <w:pPr>
              <w:spacing w:line="276" w:lineRule="auto"/>
              <w:jc w:val="both"/>
              <w:rPr>
                <w:rFonts w:ascii="Times New Roman" w:hAnsi="Times New Roman" w:cs="Times New Roman"/>
                <w:sz w:val="20"/>
                <w:szCs w:val="20"/>
              </w:rPr>
            </w:pPr>
            <w:r w:rsidRPr="00A658A1">
              <w:rPr>
                <w:rFonts w:ascii="Times New Roman" w:hAnsi="Times New Roman" w:cs="Times New Roman"/>
                <w:sz w:val="20"/>
                <w:szCs w:val="20"/>
              </w:rPr>
              <w:t>Perencanaan Pajak Melalui Metode Penyusutan Aktiva tetap Untuk Menghitung PPh Badan Pada PT. Bank Sulut.</w:t>
            </w:r>
          </w:p>
        </w:tc>
        <w:tc>
          <w:tcPr>
            <w:tcW w:w="1819" w:type="dxa"/>
          </w:tcPr>
          <w:p w:rsidR="005A2E03" w:rsidRPr="005A2E03" w:rsidRDefault="00A658A1" w:rsidP="00C60DFD">
            <w:pPr>
              <w:spacing w:line="276" w:lineRule="auto"/>
              <w:jc w:val="both"/>
              <w:rPr>
                <w:rFonts w:ascii="Times New Roman" w:hAnsi="Times New Roman" w:cs="Times New Roman"/>
                <w:sz w:val="20"/>
                <w:szCs w:val="20"/>
              </w:rPr>
            </w:pPr>
            <w:r>
              <w:rPr>
                <w:rFonts w:ascii="Times New Roman" w:hAnsi="Times New Roman" w:cs="Times New Roman"/>
                <w:sz w:val="20"/>
                <w:szCs w:val="20"/>
              </w:rPr>
              <w:t>M</w:t>
            </w:r>
            <w:r w:rsidRPr="00A658A1">
              <w:rPr>
                <w:rFonts w:ascii="Times New Roman" w:hAnsi="Times New Roman" w:cs="Times New Roman"/>
                <w:sz w:val="20"/>
                <w:szCs w:val="20"/>
              </w:rPr>
              <w:t>engetahui perencanaan pajak melalui metode penyusutan aktiva tetap untuk menghitung PPh badan pada PT. Bank Sulut.</w:t>
            </w:r>
          </w:p>
        </w:tc>
        <w:tc>
          <w:tcPr>
            <w:tcW w:w="1362" w:type="dxa"/>
          </w:tcPr>
          <w:p w:rsidR="005A2E03" w:rsidRPr="005A2E03" w:rsidRDefault="00A658A1" w:rsidP="00C60DFD">
            <w:pPr>
              <w:spacing w:line="276" w:lineRule="auto"/>
              <w:rPr>
                <w:rFonts w:ascii="Times New Roman" w:hAnsi="Times New Roman" w:cs="Times New Roman"/>
                <w:sz w:val="20"/>
                <w:szCs w:val="20"/>
              </w:rPr>
            </w:pPr>
            <w:r>
              <w:rPr>
                <w:rFonts w:ascii="Times New Roman" w:hAnsi="Times New Roman" w:cs="Times New Roman"/>
                <w:sz w:val="20"/>
                <w:szCs w:val="20"/>
              </w:rPr>
              <w:t>Deskriftif</w:t>
            </w:r>
          </w:p>
        </w:tc>
        <w:tc>
          <w:tcPr>
            <w:tcW w:w="1362" w:type="dxa"/>
          </w:tcPr>
          <w:p w:rsidR="005A2E03" w:rsidRPr="005A2E03" w:rsidRDefault="00A658A1" w:rsidP="00C60DFD">
            <w:pPr>
              <w:spacing w:line="276" w:lineRule="auto"/>
              <w:jc w:val="both"/>
              <w:rPr>
                <w:rFonts w:ascii="Times New Roman" w:hAnsi="Times New Roman" w:cs="Times New Roman"/>
                <w:sz w:val="20"/>
                <w:szCs w:val="20"/>
              </w:rPr>
            </w:pPr>
            <w:r w:rsidRPr="00A658A1">
              <w:rPr>
                <w:rFonts w:ascii="Times New Roman" w:hAnsi="Times New Roman" w:cs="Times New Roman"/>
                <w:sz w:val="20"/>
                <w:szCs w:val="20"/>
              </w:rPr>
              <w:t>PT. Bank Sulut belum sepenuhnya melakukan perencanaan pajak melalui metode penyusutan aktiva tetap</w:t>
            </w:r>
          </w:p>
        </w:tc>
      </w:tr>
      <w:tr w:rsidR="005A2E03" w:rsidTr="00114588">
        <w:trPr>
          <w:trHeight w:val="5367"/>
        </w:trPr>
        <w:tc>
          <w:tcPr>
            <w:tcW w:w="559" w:type="dxa"/>
          </w:tcPr>
          <w:p w:rsidR="005A2E03" w:rsidRPr="005A2E03" w:rsidRDefault="000B4385" w:rsidP="00C60DFD">
            <w:pPr>
              <w:spacing w:line="276" w:lineRule="auto"/>
              <w:jc w:val="both"/>
              <w:rPr>
                <w:rFonts w:ascii="Times New Roman" w:hAnsi="Times New Roman" w:cs="Times New Roman"/>
                <w:sz w:val="20"/>
                <w:szCs w:val="20"/>
              </w:rPr>
            </w:pPr>
            <w:r>
              <w:rPr>
                <w:rFonts w:ascii="Times New Roman" w:hAnsi="Times New Roman" w:cs="Times New Roman"/>
                <w:sz w:val="20"/>
                <w:szCs w:val="20"/>
              </w:rPr>
              <w:t>2.</w:t>
            </w:r>
          </w:p>
        </w:tc>
        <w:tc>
          <w:tcPr>
            <w:tcW w:w="902" w:type="dxa"/>
          </w:tcPr>
          <w:p w:rsidR="005A2E03" w:rsidRPr="005A2E03" w:rsidRDefault="000B4385" w:rsidP="00C60DFD">
            <w:pPr>
              <w:spacing w:line="276" w:lineRule="auto"/>
              <w:jc w:val="both"/>
              <w:rPr>
                <w:rFonts w:ascii="Times New Roman" w:hAnsi="Times New Roman" w:cs="Times New Roman"/>
                <w:sz w:val="20"/>
                <w:szCs w:val="20"/>
              </w:rPr>
            </w:pPr>
            <w:r>
              <w:rPr>
                <w:rFonts w:ascii="Times New Roman" w:hAnsi="Times New Roman" w:cs="Times New Roman"/>
                <w:sz w:val="20"/>
                <w:szCs w:val="20"/>
              </w:rPr>
              <w:t>Katuuk, (2013)</w:t>
            </w:r>
          </w:p>
        </w:tc>
        <w:tc>
          <w:tcPr>
            <w:tcW w:w="2164" w:type="dxa"/>
          </w:tcPr>
          <w:p w:rsidR="005A2E03" w:rsidRPr="005A2E03" w:rsidRDefault="000B4385" w:rsidP="00C60DFD">
            <w:pPr>
              <w:spacing w:line="276" w:lineRule="auto"/>
              <w:jc w:val="both"/>
              <w:rPr>
                <w:rFonts w:ascii="Times New Roman" w:hAnsi="Times New Roman" w:cs="Times New Roman"/>
                <w:sz w:val="20"/>
                <w:szCs w:val="20"/>
              </w:rPr>
            </w:pPr>
            <w:r w:rsidRPr="007F3343">
              <w:rPr>
                <w:rFonts w:ascii="Times New Roman" w:hAnsi="Times New Roman" w:cs="Times New Roman"/>
                <w:sz w:val="20"/>
                <w:szCs w:val="20"/>
                <w:lang w:val="pt-BR"/>
              </w:rPr>
              <w:t xml:space="preserve">Analisis Perencanan Pajak Melalui Revluasi Aktiva Tetap Pada PT. </w:t>
            </w:r>
            <w:r>
              <w:rPr>
                <w:rFonts w:ascii="Times New Roman" w:hAnsi="Times New Roman" w:cs="Times New Roman"/>
                <w:sz w:val="20"/>
                <w:szCs w:val="20"/>
              </w:rPr>
              <w:t>Angkasa Pura I (persero) Bandara Sam Ratulangi.</w:t>
            </w:r>
          </w:p>
        </w:tc>
        <w:tc>
          <w:tcPr>
            <w:tcW w:w="1819" w:type="dxa"/>
          </w:tcPr>
          <w:p w:rsidR="005A2E03" w:rsidRPr="007F3343" w:rsidRDefault="003E2D2F" w:rsidP="00C60DFD">
            <w:pPr>
              <w:spacing w:line="276" w:lineRule="auto"/>
              <w:jc w:val="both"/>
              <w:rPr>
                <w:rFonts w:ascii="Times New Roman" w:hAnsi="Times New Roman" w:cs="Times New Roman"/>
                <w:sz w:val="20"/>
                <w:szCs w:val="20"/>
                <w:lang w:val="pt-BR"/>
              </w:rPr>
            </w:pPr>
            <w:r w:rsidRPr="007F3343">
              <w:rPr>
                <w:rFonts w:ascii="Times New Roman" w:hAnsi="Times New Roman" w:cs="Times New Roman"/>
                <w:sz w:val="20"/>
                <w:szCs w:val="20"/>
                <w:lang w:val="pt-BR"/>
              </w:rPr>
              <w:t xml:space="preserve">Untuk mengetahui pengaruh perencanaan Pajak pada PT. Angkasa Pura I (Persero) Melalui Revaluasi Aktiva Tetap </w:t>
            </w:r>
          </w:p>
        </w:tc>
        <w:tc>
          <w:tcPr>
            <w:tcW w:w="1362" w:type="dxa"/>
          </w:tcPr>
          <w:p w:rsidR="005A2E03" w:rsidRPr="005A2E03" w:rsidRDefault="003E2D2F" w:rsidP="00C60DFD">
            <w:pPr>
              <w:spacing w:line="276" w:lineRule="auto"/>
              <w:jc w:val="both"/>
              <w:rPr>
                <w:rFonts w:ascii="Times New Roman" w:hAnsi="Times New Roman" w:cs="Times New Roman"/>
                <w:sz w:val="20"/>
                <w:szCs w:val="20"/>
              </w:rPr>
            </w:pPr>
            <w:r>
              <w:rPr>
                <w:rFonts w:ascii="Times New Roman" w:hAnsi="Times New Roman" w:cs="Times New Roman"/>
                <w:sz w:val="20"/>
                <w:szCs w:val="20"/>
              </w:rPr>
              <w:t>Deskriftif Kuantitatif</w:t>
            </w:r>
          </w:p>
        </w:tc>
        <w:tc>
          <w:tcPr>
            <w:tcW w:w="1362" w:type="dxa"/>
          </w:tcPr>
          <w:p w:rsidR="005A2E03" w:rsidRPr="005A2E03" w:rsidRDefault="009C7F53" w:rsidP="00C60DFD">
            <w:pPr>
              <w:spacing w:line="276" w:lineRule="auto"/>
              <w:jc w:val="both"/>
              <w:rPr>
                <w:rFonts w:ascii="Times New Roman" w:hAnsi="Times New Roman" w:cs="Times New Roman"/>
                <w:sz w:val="20"/>
                <w:szCs w:val="20"/>
              </w:rPr>
            </w:pPr>
            <w:r>
              <w:rPr>
                <w:rFonts w:ascii="Times New Roman" w:hAnsi="Times New Roman" w:cs="Times New Roman"/>
                <w:sz w:val="20"/>
                <w:szCs w:val="20"/>
              </w:rPr>
              <w:t>Tarif penyusutan dan taksiran masa manfaat aktiva tetap pada PT. Angkasa Pura 1 (Persero) sesuai dengan Undang Perpajakan, Kenaikan biaya amortisasi akan menurunkan laba berdampak pada pengurangan beban PPh Badan</w:t>
            </w:r>
          </w:p>
        </w:tc>
      </w:tr>
    </w:tbl>
    <w:p w:rsidR="00C60DFD" w:rsidRDefault="00C60DFD" w:rsidP="00C60DFD">
      <w:pPr>
        <w:spacing w:line="360" w:lineRule="auto"/>
        <w:jc w:val="both"/>
        <w:rPr>
          <w:rFonts w:ascii="Times New Roman" w:hAnsi="Times New Roman" w:cs="Times New Roman"/>
          <w:b/>
          <w:sz w:val="26"/>
          <w:szCs w:val="26"/>
        </w:rPr>
      </w:pPr>
    </w:p>
    <w:p w:rsidR="005A2E03" w:rsidRPr="000B58BC" w:rsidRDefault="00537B19" w:rsidP="00C60DFD">
      <w:pPr>
        <w:pStyle w:val="ListParagraph"/>
        <w:numPr>
          <w:ilvl w:val="0"/>
          <w:numId w:val="15"/>
        </w:numPr>
        <w:spacing w:line="360" w:lineRule="auto"/>
        <w:ind w:left="450" w:hanging="450"/>
        <w:jc w:val="both"/>
        <w:rPr>
          <w:rFonts w:ascii="Times New Roman" w:hAnsi="Times New Roman" w:cs="Times New Roman"/>
          <w:b/>
          <w:sz w:val="24"/>
          <w:szCs w:val="24"/>
        </w:rPr>
      </w:pPr>
      <w:r w:rsidRPr="000B58BC">
        <w:rPr>
          <w:rFonts w:ascii="Times New Roman" w:hAnsi="Times New Roman" w:cs="Times New Roman"/>
          <w:b/>
          <w:sz w:val="24"/>
          <w:szCs w:val="24"/>
        </w:rPr>
        <w:t>METODE PENELITIAN</w:t>
      </w:r>
    </w:p>
    <w:p w:rsidR="00EB65F3" w:rsidRPr="000B58BC" w:rsidRDefault="00EB65F3" w:rsidP="00EB65F3">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Jenis Penelitian</w:t>
      </w:r>
    </w:p>
    <w:p w:rsidR="00EB65F3" w:rsidRPr="000B58BC" w:rsidRDefault="00DD26AD" w:rsidP="007C33E6">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Penelitian ini menggunakan</w:t>
      </w:r>
      <w:r w:rsidR="007C33E6" w:rsidRPr="000B58BC">
        <w:rPr>
          <w:rFonts w:ascii="Times New Roman" w:hAnsi="Times New Roman" w:cs="Times New Roman"/>
          <w:sz w:val="24"/>
          <w:szCs w:val="24"/>
        </w:rPr>
        <w:t xml:space="preserve"> </w:t>
      </w:r>
      <w:r w:rsidRPr="000B58BC">
        <w:rPr>
          <w:rFonts w:ascii="Times New Roman" w:hAnsi="Times New Roman" w:cs="Times New Roman"/>
          <w:sz w:val="24"/>
          <w:szCs w:val="24"/>
        </w:rPr>
        <w:t>pendekatan deskriptif sehingga penelitian</w:t>
      </w:r>
      <w:r w:rsidR="007C33E6" w:rsidRPr="000B58BC">
        <w:rPr>
          <w:rFonts w:ascii="Times New Roman" w:hAnsi="Times New Roman" w:cs="Times New Roman"/>
          <w:sz w:val="24"/>
          <w:szCs w:val="24"/>
        </w:rPr>
        <w:t xml:space="preserve"> </w:t>
      </w:r>
      <w:r w:rsidRPr="000B58BC">
        <w:rPr>
          <w:rFonts w:ascii="Times New Roman" w:hAnsi="Times New Roman" w:cs="Times New Roman"/>
          <w:sz w:val="24"/>
          <w:szCs w:val="24"/>
        </w:rPr>
        <w:t>ini mengumpulkan fakta dan identifikasi</w:t>
      </w:r>
      <w:r w:rsidR="007C33E6" w:rsidRPr="000B58BC">
        <w:rPr>
          <w:rFonts w:ascii="Times New Roman" w:hAnsi="Times New Roman" w:cs="Times New Roman"/>
          <w:sz w:val="24"/>
          <w:szCs w:val="24"/>
        </w:rPr>
        <w:t xml:space="preserve"> </w:t>
      </w:r>
      <w:r w:rsidRPr="000B58BC">
        <w:rPr>
          <w:rFonts w:ascii="Times New Roman" w:hAnsi="Times New Roman" w:cs="Times New Roman"/>
          <w:sz w:val="24"/>
          <w:szCs w:val="24"/>
        </w:rPr>
        <w:t>data yang membahas tentang permsalahan</w:t>
      </w:r>
      <w:r w:rsidR="007C33E6" w:rsidRPr="000B58BC">
        <w:rPr>
          <w:rFonts w:ascii="Times New Roman" w:hAnsi="Times New Roman" w:cs="Times New Roman"/>
          <w:sz w:val="24"/>
          <w:szCs w:val="24"/>
        </w:rPr>
        <w:t xml:space="preserve"> </w:t>
      </w:r>
      <w:r w:rsidRPr="000B58BC">
        <w:rPr>
          <w:rFonts w:ascii="Times New Roman" w:hAnsi="Times New Roman" w:cs="Times New Roman"/>
          <w:sz w:val="24"/>
          <w:szCs w:val="24"/>
        </w:rPr>
        <w:t>perencanaan pajak dibidang penyusutan aset tetap terhadap beban pajak</w:t>
      </w:r>
      <w:r w:rsidR="007C33E6" w:rsidRPr="000B58BC">
        <w:rPr>
          <w:rFonts w:ascii="Times New Roman" w:hAnsi="Times New Roman" w:cs="Times New Roman"/>
          <w:sz w:val="24"/>
          <w:szCs w:val="24"/>
        </w:rPr>
        <w:t xml:space="preserve"> </w:t>
      </w:r>
      <w:r w:rsidRPr="000B58BC">
        <w:rPr>
          <w:rFonts w:ascii="Times New Roman" w:hAnsi="Times New Roman" w:cs="Times New Roman"/>
          <w:sz w:val="24"/>
          <w:szCs w:val="24"/>
        </w:rPr>
        <w:t>yang ditanggung perusahaan.</w:t>
      </w:r>
      <w:proofErr w:type="gramEnd"/>
    </w:p>
    <w:p w:rsidR="004D2879" w:rsidRPr="000B58BC" w:rsidRDefault="004D2879" w:rsidP="004D2879">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lastRenderedPageBreak/>
        <w:t>Jenis Data</w:t>
      </w:r>
    </w:p>
    <w:p w:rsidR="00464C5A" w:rsidRPr="000B58BC" w:rsidRDefault="004D2879" w:rsidP="004D2879">
      <w:pPr>
        <w:spacing w:line="360" w:lineRule="auto"/>
        <w:jc w:val="both"/>
        <w:rPr>
          <w:rFonts w:ascii="Times New Roman" w:hAnsi="Times New Roman" w:cs="Times New Roman"/>
          <w:sz w:val="24"/>
          <w:szCs w:val="24"/>
        </w:rPr>
      </w:pPr>
      <w:r w:rsidRPr="000B58BC">
        <w:rPr>
          <w:rFonts w:ascii="Times New Roman" w:hAnsi="Times New Roman" w:cs="Times New Roman"/>
          <w:sz w:val="24"/>
          <w:szCs w:val="24"/>
        </w:rPr>
        <w:t xml:space="preserve">Jenis Data dalam Penelitian ini </w:t>
      </w:r>
      <w:proofErr w:type="gramStart"/>
      <w:r w:rsidRPr="000B58BC">
        <w:rPr>
          <w:rFonts w:ascii="Times New Roman" w:hAnsi="Times New Roman" w:cs="Times New Roman"/>
          <w:sz w:val="24"/>
          <w:szCs w:val="24"/>
        </w:rPr>
        <w:t>adalah :</w:t>
      </w:r>
      <w:proofErr w:type="gramEnd"/>
    </w:p>
    <w:p w:rsidR="004D2879" w:rsidRPr="000B58BC" w:rsidRDefault="004D2879" w:rsidP="00AF1EF9">
      <w:pPr>
        <w:pStyle w:val="ListParagraph"/>
        <w:numPr>
          <w:ilvl w:val="0"/>
          <w:numId w:val="17"/>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Data Kuantitatif merupakan jenis data berupa laporan keuangan, daftar penyusutan aset tetap perusahaan, daftar aset tetap dari perusahaan.</w:t>
      </w:r>
    </w:p>
    <w:p w:rsidR="004D2879" w:rsidRPr="000B58BC" w:rsidRDefault="004D2879" w:rsidP="00AF1EF9">
      <w:pPr>
        <w:pStyle w:val="ListParagraph"/>
        <w:numPr>
          <w:ilvl w:val="0"/>
          <w:numId w:val="17"/>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Data Kualitatif merupakan berupa penjelasan dari pihak perusahaan, sejarah dan struktur organisasi dalam perusahaan serta keterangan-keterangan tertulis dari pihak yang berwenang di perusahaan</w:t>
      </w:r>
    </w:p>
    <w:p w:rsidR="004D2879" w:rsidRPr="000B58BC" w:rsidRDefault="004D2879" w:rsidP="004D2879">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Sumber Data</w:t>
      </w:r>
    </w:p>
    <w:p w:rsidR="00464C5A" w:rsidRPr="000B58BC" w:rsidRDefault="00AF1EF9" w:rsidP="004D2879">
      <w:pPr>
        <w:spacing w:line="360" w:lineRule="auto"/>
        <w:jc w:val="both"/>
        <w:rPr>
          <w:rFonts w:ascii="Times New Roman" w:hAnsi="Times New Roman" w:cs="Times New Roman"/>
          <w:sz w:val="24"/>
          <w:szCs w:val="24"/>
        </w:rPr>
      </w:pPr>
      <w:proofErr w:type="gramStart"/>
      <w:r w:rsidRPr="000B58BC">
        <w:rPr>
          <w:rFonts w:ascii="Times New Roman" w:hAnsi="Times New Roman" w:cs="Times New Roman"/>
          <w:sz w:val="24"/>
          <w:szCs w:val="24"/>
        </w:rPr>
        <w:t>Sumber data yang digunakan untuk menunjang penelitian ini adalah data primer dan data sekunder.</w:t>
      </w:r>
      <w:proofErr w:type="gramEnd"/>
    </w:p>
    <w:p w:rsidR="00AF1EF9" w:rsidRPr="000B58BC" w:rsidRDefault="00AF1EF9" w:rsidP="00AF1EF9">
      <w:pPr>
        <w:pStyle w:val="ListParagraph"/>
        <w:numPr>
          <w:ilvl w:val="0"/>
          <w:numId w:val="18"/>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Data primer adalah data yang diperoleh langsung melalui pengamatan dan penelitian pada perusahaan, yang meliputi wawancara terhadap pihak yang berwenang.</w:t>
      </w:r>
    </w:p>
    <w:p w:rsidR="00AF1EF9" w:rsidRPr="000B58BC" w:rsidRDefault="00AF1EF9" w:rsidP="00AF1EF9">
      <w:pPr>
        <w:pStyle w:val="ListParagraph"/>
        <w:numPr>
          <w:ilvl w:val="0"/>
          <w:numId w:val="18"/>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Data sekunder adalah data yang dikumpulkan oleh pengumpul data dan dipublikasikan kepada masyarakat pengguna data, meliputi sejarah singkat perusahaan, dan struktur organisasi.</w:t>
      </w:r>
    </w:p>
    <w:p w:rsidR="00AF1EF9" w:rsidRPr="000B58BC" w:rsidRDefault="00AF1EF9" w:rsidP="00AF1EF9">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Tempat dan Waktu Penelitian</w:t>
      </w:r>
    </w:p>
    <w:p w:rsidR="00464C5A" w:rsidRPr="007F3343" w:rsidRDefault="00AF1EF9" w:rsidP="00AF1EF9">
      <w:pPr>
        <w:spacing w:line="360" w:lineRule="auto"/>
        <w:ind w:firstLine="720"/>
        <w:jc w:val="both"/>
        <w:rPr>
          <w:rFonts w:ascii="Times New Roman" w:hAnsi="Times New Roman" w:cs="Times New Roman"/>
          <w:sz w:val="24"/>
          <w:szCs w:val="24"/>
          <w:lang w:val="pt-BR"/>
        </w:rPr>
      </w:pPr>
      <w:r w:rsidRPr="000B58BC">
        <w:rPr>
          <w:rFonts w:ascii="Times New Roman" w:hAnsi="Times New Roman" w:cs="Times New Roman"/>
          <w:sz w:val="24"/>
          <w:szCs w:val="24"/>
        </w:rPr>
        <w:t xml:space="preserve">Penelitian ini dilakukan pada PT. </w:t>
      </w:r>
      <w:r w:rsidR="001D6ECD" w:rsidRPr="007F3343">
        <w:rPr>
          <w:rFonts w:ascii="Times New Roman" w:hAnsi="Times New Roman" w:cs="Times New Roman"/>
          <w:sz w:val="24"/>
          <w:szCs w:val="24"/>
          <w:lang w:val="pt-BR"/>
        </w:rPr>
        <w:t>Dwijaya Gasindo Makmur</w:t>
      </w:r>
      <w:r w:rsidRPr="007F3343">
        <w:rPr>
          <w:rFonts w:ascii="Times New Roman" w:hAnsi="Times New Roman" w:cs="Times New Roman"/>
          <w:sz w:val="24"/>
          <w:szCs w:val="24"/>
          <w:lang w:val="pt-BR"/>
        </w:rPr>
        <w:t xml:space="preserve"> yang berada di Jl. </w:t>
      </w:r>
      <w:r w:rsidR="001D6ECD" w:rsidRPr="007F3343">
        <w:rPr>
          <w:rFonts w:ascii="Times New Roman" w:hAnsi="Times New Roman" w:cs="Times New Roman"/>
          <w:sz w:val="24"/>
          <w:szCs w:val="24"/>
          <w:lang w:val="pt-BR"/>
        </w:rPr>
        <w:t>Ambulu No. 157 Desa Balung Lor Kecamatan Balung Kabupaten Jember</w:t>
      </w:r>
      <w:r w:rsidRPr="007F3343">
        <w:rPr>
          <w:rFonts w:ascii="Times New Roman" w:hAnsi="Times New Roman" w:cs="Times New Roman"/>
          <w:sz w:val="24"/>
          <w:szCs w:val="24"/>
          <w:lang w:val="pt-BR"/>
        </w:rPr>
        <w:t xml:space="preserve">, </w:t>
      </w:r>
      <w:r w:rsidR="001D6ECD" w:rsidRPr="007F3343">
        <w:rPr>
          <w:rFonts w:ascii="Times New Roman" w:hAnsi="Times New Roman" w:cs="Times New Roman"/>
          <w:sz w:val="24"/>
          <w:szCs w:val="24"/>
          <w:lang w:val="pt-BR"/>
        </w:rPr>
        <w:t>yang bergerak dibidang usaha agen gas LPG 3Kg terbesar di Kecamatan Balung</w:t>
      </w:r>
      <w:r w:rsidRPr="007F3343">
        <w:rPr>
          <w:rFonts w:ascii="Times New Roman" w:hAnsi="Times New Roman" w:cs="Times New Roman"/>
          <w:sz w:val="24"/>
          <w:szCs w:val="24"/>
          <w:lang w:val="pt-BR"/>
        </w:rPr>
        <w:t xml:space="preserve">. </w:t>
      </w:r>
      <w:r w:rsidR="001D6ECD" w:rsidRPr="007F3343">
        <w:rPr>
          <w:rFonts w:ascii="Times New Roman" w:hAnsi="Times New Roman" w:cs="Times New Roman"/>
          <w:sz w:val="24"/>
          <w:szCs w:val="24"/>
          <w:lang w:val="pt-BR"/>
        </w:rPr>
        <w:t xml:space="preserve"> </w:t>
      </w:r>
    </w:p>
    <w:p w:rsidR="002B71CF" w:rsidRPr="000B58BC" w:rsidRDefault="002B71CF" w:rsidP="002B71CF">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Metode Analisis</w:t>
      </w:r>
    </w:p>
    <w:p w:rsidR="00464C5A" w:rsidRPr="000B58BC" w:rsidRDefault="00031621" w:rsidP="00031621">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Dalam penelitian ini menggunakan analisis data deskriptif.</w:t>
      </w:r>
      <w:proofErr w:type="gramEnd"/>
      <w:r w:rsidRPr="000B58BC">
        <w:rPr>
          <w:rFonts w:ascii="Times New Roman" w:hAnsi="Times New Roman" w:cs="Times New Roman"/>
          <w:sz w:val="24"/>
          <w:szCs w:val="24"/>
        </w:rPr>
        <w:t xml:space="preserve"> Dengan metode analisis ini peneliti </w:t>
      </w:r>
      <w:proofErr w:type="gramStart"/>
      <w:r w:rsidRPr="000B58BC">
        <w:rPr>
          <w:rFonts w:ascii="Times New Roman" w:hAnsi="Times New Roman" w:cs="Times New Roman"/>
          <w:sz w:val="24"/>
          <w:szCs w:val="24"/>
        </w:rPr>
        <w:t>akan</w:t>
      </w:r>
      <w:proofErr w:type="gramEnd"/>
      <w:r w:rsidRPr="000B58BC">
        <w:rPr>
          <w:rFonts w:ascii="Times New Roman" w:hAnsi="Times New Roman" w:cs="Times New Roman"/>
          <w:sz w:val="24"/>
          <w:szCs w:val="24"/>
        </w:rPr>
        <w:t xml:space="preserve"> mengumpulkan, menyusun, mengolah dan menganalisis data, agar dapat memberikan gambaran mengenai suatu keadaan tertent</w:t>
      </w:r>
      <w:r w:rsidR="009C1124" w:rsidRPr="000B58BC">
        <w:rPr>
          <w:rFonts w:ascii="Times New Roman" w:hAnsi="Times New Roman" w:cs="Times New Roman"/>
          <w:sz w:val="24"/>
          <w:szCs w:val="24"/>
        </w:rPr>
        <w:t>u maka dapat ditarik kesimpulan untuk menjawab masalah yang ada.</w:t>
      </w:r>
    </w:p>
    <w:p w:rsidR="00E52E13" w:rsidRPr="000B58BC" w:rsidRDefault="00E52E13" w:rsidP="00E52E13">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Definisi Operasional</w:t>
      </w:r>
    </w:p>
    <w:p w:rsidR="00E52E13" w:rsidRPr="000B58BC" w:rsidRDefault="00E52E13" w:rsidP="00E52E13">
      <w:pPr>
        <w:spacing w:line="360" w:lineRule="auto"/>
        <w:jc w:val="both"/>
        <w:rPr>
          <w:rFonts w:ascii="Times New Roman" w:hAnsi="Times New Roman" w:cs="Times New Roman"/>
          <w:sz w:val="24"/>
          <w:szCs w:val="24"/>
        </w:rPr>
      </w:pPr>
      <w:proofErr w:type="gramStart"/>
      <w:r w:rsidRPr="000B58BC">
        <w:rPr>
          <w:rFonts w:ascii="Times New Roman" w:hAnsi="Times New Roman" w:cs="Times New Roman"/>
          <w:sz w:val="24"/>
          <w:szCs w:val="24"/>
        </w:rPr>
        <w:t>Definisi operasional dari penelitian ini adalah.</w:t>
      </w:r>
      <w:proofErr w:type="gramEnd"/>
    </w:p>
    <w:p w:rsidR="00E52E13" w:rsidRPr="000B58BC" w:rsidRDefault="00E52E13" w:rsidP="00E52E13">
      <w:pPr>
        <w:pStyle w:val="ListParagraph"/>
        <w:numPr>
          <w:ilvl w:val="0"/>
          <w:numId w:val="20"/>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Perhitungan adalah menghitung beban penyusutan aset tetap yang dimiliki perusahaan dengan menggunakan metode penyusutan yang sesuai dengan SAK maupun peraturan perpajakan.</w:t>
      </w:r>
    </w:p>
    <w:p w:rsidR="00E52E13" w:rsidRPr="000B58BC" w:rsidRDefault="00E52E13" w:rsidP="00E52E13">
      <w:pPr>
        <w:pStyle w:val="ListParagraph"/>
        <w:numPr>
          <w:ilvl w:val="0"/>
          <w:numId w:val="20"/>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lastRenderedPageBreak/>
        <w:t xml:space="preserve">Penyusutan adalah pengurangan nilai kegunaan aset tetap karena pemakaian, </w:t>
      </w:r>
      <w:proofErr w:type="gramStart"/>
      <w:r w:rsidRPr="000B58BC">
        <w:rPr>
          <w:rFonts w:ascii="Times New Roman" w:hAnsi="Times New Roman" w:cs="Times New Roman"/>
          <w:sz w:val="24"/>
          <w:szCs w:val="24"/>
        </w:rPr>
        <w:t>usia</w:t>
      </w:r>
      <w:proofErr w:type="gramEnd"/>
      <w:r w:rsidRPr="000B58BC">
        <w:rPr>
          <w:rFonts w:ascii="Times New Roman" w:hAnsi="Times New Roman" w:cs="Times New Roman"/>
          <w:sz w:val="24"/>
          <w:szCs w:val="24"/>
        </w:rPr>
        <w:t>, dan sebagainya, yang dapat dibebankan sebagai biaya dalam laporan keuangan perusahaan.</w:t>
      </w:r>
    </w:p>
    <w:p w:rsidR="00E52E13" w:rsidRPr="000B58BC" w:rsidRDefault="00E52E13" w:rsidP="00E52E13">
      <w:pPr>
        <w:pStyle w:val="ListParagraph"/>
        <w:numPr>
          <w:ilvl w:val="0"/>
          <w:numId w:val="20"/>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Laporan keuangan adalah catatan informasi keuangan perusahaan pada suatu periode akuntansi yang dapat digunakan untuk menggambarkan kinerja perusahaan.</w:t>
      </w:r>
    </w:p>
    <w:p w:rsidR="00C9488B" w:rsidRPr="000B58BC" w:rsidRDefault="00C9488B" w:rsidP="00C9488B">
      <w:pPr>
        <w:pStyle w:val="ListParagraph"/>
        <w:numPr>
          <w:ilvl w:val="0"/>
          <w:numId w:val="20"/>
        </w:numPr>
        <w:spacing w:line="360" w:lineRule="auto"/>
        <w:ind w:left="360"/>
        <w:jc w:val="both"/>
        <w:rPr>
          <w:rFonts w:ascii="Times New Roman" w:hAnsi="Times New Roman" w:cs="Times New Roman"/>
          <w:sz w:val="24"/>
          <w:szCs w:val="24"/>
        </w:rPr>
      </w:pPr>
      <w:r w:rsidRPr="000B58BC">
        <w:rPr>
          <w:rFonts w:ascii="Times New Roman" w:hAnsi="Times New Roman" w:cs="Times New Roman"/>
          <w:sz w:val="24"/>
          <w:szCs w:val="24"/>
        </w:rPr>
        <w:t xml:space="preserve">Penyesuaian Fiskal adalah penyesuaian terhadap penghasilan neto komersial ke penghasilan neto fiskal dalam rangka menghitung Penghasilan Kena Pajak berdasarkan UU PPh beserta peraturan dan pelaksanaanya sebagai dasar pengenaan pajak terutang. </w:t>
      </w:r>
    </w:p>
    <w:p w:rsidR="00E52E13" w:rsidRPr="000B58BC" w:rsidRDefault="00E52E13" w:rsidP="00E52E13">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Jadi, keseluruhan judul yang dimaksud adalah menghitung beban penyusutan aset tetap perusahaan dengan menggunakan metode penyusutan yang sesuai dengan Standar Akuntansi Keuangan maupun Peraturan Perpajakan </w:t>
      </w:r>
      <w:r w:rsidR="00C9488B" w:rsidRPr="000B58BC">
        <w:rPr>
          <w:rFonts w:ascii="Times New Roman" w:hAnsi="Times New Roman" w:cs="Times New Roman"/>
          <w:sz w:val="24"/>
          <w:szCs w:val="24"/>
        </w:rPr>
        <w:t xml:space="preserve">dan melakukan koreksi fiskal negatif maupun koreksi fiskal positif </w:t>
      </w:r>
      <w:r w:rsidRPr="000B58BC">
        <w:rPr>
          <w:rFonts w:ascii="Times New Roman" w:hAnsi="Times New Roman" w:cs="Times New Roman"/>
          <w:sz w:val="24"/>
          <w:szCs w:val="24"/>
        </w:rPr>
        <w:t>yang dapat berpengaruh pada</w:t>
      </w:r>
      <w:r w:rsidR="00C9488B" w:rsidRPr="000B58BC">
        <w:rPr>
          <w:rFonts w:ascii="Times New Roman" w:hAnsi="Times New Roman" w:cs="Times New Roman"/>
          <w:sz w:val="24"/>
          <w:szCs w:val="24"/>
        </w:rPr>
        <w:t xml:space="preserve"> penghasilan kena pajak untuk menentukan beban pajak.</w:t>
      </w:r>
    </w:p>
    <w:p w:rsidR="00031621" w:rsidRPr="000B58BC" w:rsidRDefault="00031621" w:rsidP="00031621">
      <w:pPr>
        <w:pStyle w:val="ListParagraph"/>
        <w:numPr>
          <w:ilvl w:val="0"/>
          <w:numId w:val="15"/>
        </w:numPr>
        <w:spacing w:line="360" w:lineRule="auto"/>
        <w:ind w:left="450" w:hanging="450"/>
        <w:jc w:val="both"/>
        <w:rPr>
          <w:rFonts w:ascii="Times New Roman" w:hAnsi="Times New Roman" w:cs="Times New Roman"/>
          <w:b/>
          <w:sz w:val="24"/>
          <w:szCs w:val="24"/>
        </w:rPr>
      </w:pPr>
      <w:r w:rsidRPr="000B58BC">
        <w:rPr>
          <w:rFonts w:ascii="Times New Roman" w:hAnsi="Times New Roman" w:cs="Times New Roman"/>
          <w:b/>
          <w:sz w:val="24"/>
          <w:szCs w:val="24"/>
        </w:rPr>
        <w:t>HASIL PENELITIAN DAN PEMBAHASAN</w:t>
      </w:r>
    </w:p>
    <w:p w:rsidR="00031621" w:rsidRPr="000B58BC" w:rsidRDefault="00E52E13" w:rsidP="00031621">
      <w:pPr>
        <w:spacing w:line="360" w:lineRule="auto"/>
        <w:jc w:val="both"/>
        <w:rPr>
          <w:rFonts w:ascii="Times New Roman" w:hAnsi="Times New Roman" w:cs="Times New Roman"/>
          <w:b/>
          <w:sz w:val="24"/>
          <w:szCs w:val="24"/>
        </w:rPr>
      </w:pPr>
      <w:r w:rsidRPr="000B58BC">
        <w:rPr>
          <w:rFonts w:ascii="Times New Roman" w:hAnsi="Times New Roman" w:cs="Times New Roman"/>
          <w:b/>
          <w:sz w:val="24"/>
          <w:szCs w:val="24"/>
        </w:rPr>
        <w:t>Hasil Penelitian</w:t>
      </w:r>
    </w:p>
    <w:p w:rsidR="006F17C0" w:rsidRPr="000B58BC" w:rsidRDefault="00E52E13" w:rsidP="009C1124">
      <w:pPr>
        <w:spacing w:line="360" w:lineRule="auto"/>
        <w:ind w:firstLine="720"/>
        <w:jc w:val="both"/>
        <w:rPr>
          <w:rFonts w:ascii="Times New Roman" w:hAnsi="Times New Roman" w:cs="Times New Roman"/>
          <w:sz w:val="24"/>
          <w:szCs w:val="24"/>
        </w:rPr>
      </w:pPr>
      <w:proofErr w:type="gramStart"/>
      <w:r w:rsidRPr="000B58BC">
        <w:rPr>
          <w:rFonts w:ascii="Times New Roman" w:hAnsi="Times New Roman" w:cs="Times New Roman"/>
          <w:sz w:val="24"/>
          <w:szCs w:val="24"/>
        </w:rPr>
        <w:t>Dari hasil penelitian</w:t>
      </w:r>
      <w:r w:rsidR="009C1124" w:rsidRPr="000B58BC">
        <w:rPr>
          <w:rFonts w:ascii="Times New Roman" w:hAnsi="Times New Roman" w:cs="Times New Roman"/>
          <w:sz w:val="24"/>
          <w:szCs w:val="24"/>
        </w:rPr>
        <w:t xml:space="preserve"> </w:t>
      </w:r>
      <w:r w:rsidR="0079462D" w:rsidRPr="000B58BC">
        <w:rPr>
          <w:rFonts w:ascii="Times New Roman" w:hAnsi="Times New Roman" w:cs="Times New Roman"/>
          <w:sz w:val="24"/>
          <w:szCs w:val="24"/>
        </w:rPr>
        <w:t>PT. Dwijaya Gasindo Makmur menggunakan metode penyusutan garis lurus dalam laporan keuangan.</w:t>
      </w:r>
      <w:proofErr w:type="gramEnd"/>
      <w:r w:rsidR="0079462D" w:rsidRPr="000B58BC">
        <w:rPr>
          <w:rFonts w:ascii="Times New Roman" w:hAnsi="Times New Roman" w:cs="Times New Roman"/>
          <w:sz w:val="24"/>
          <w:szCs w:val="24"/>
        </w:rPr>
        <w:t xml:space="preserve"> Metode garis lurus adalah metode penyusutan yang menghasilkan nilai penyusutan yang </w:t>
      </w:r>
      <w:proofErr w:type="gramStart"/>
      <w:r w:rsidR="0079462D" w:rsidRPr="000B58BC">
        <w:rPr>
          <w:rFonts w:ascii="Times New Roman" w:hAnsi="Times New Roman" w:cs="Times New Roman"/>
          <w:sz w:val="24"/>
          <w:szCs w:val="24"/>
        </w:rPr>
        <w:t>sama</w:t>
      </w:r>
      <w:proofErr w:type="gramEnd"/>
      <w:r w:rsidR="0079462D" w:rsidRPr="000B58BC">
        <w:rPr>
          <w:rFonts w:ascii="Times New Roman" w:hAnsi="Times New Roman" w:cs="Times New Roman"/>
          <w:sz w:val="24"/>
          <w:szCs w:val="24"/>
        </w:rPr>
        <w:t xml:space="preserve">, dimana selisih antara harga perolehan aset tetap dengan nilai residunya dibagi dengan masa manfaat aset yang akan menghasilkan beban penyusutan </w:t>
      </w:r>
      <w:r w:rsidR="00B8435A" w:rsidRPr="000B58BC">
        <w:rPr>
          <w:rFonts w:ascii="Times New Roman" w:hAnsi="Times New Roman" w:cs="Times New Roman"/>
          <w:sz w:val="24"/>
          <w:szCs w:val="24"/>
        </w:rPr>
        <w:t>periodik.</w:t>
      </w:r>
    </w:p>
    <w:p w:rsidR="006F17C0" w:rsidRPr="000B58BC" w:rsidRDefault="006F17C0" w:rsidP="00E52E13">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Akan tetapi PT. Dwijaya Gasindo Makmur belum melakukan perencanaan pajak melalui penyesuain fiskal positif maupun penyesuaian fiskal negatif terhadap penghasilan yang bukan obyek pajak menurut Undang – undang PPh Nomor 36 Tahun 2008 sehingga akan mengakibatkan pajak penghasilan yang akan dibayar terlalu besar.</w:t>
      </w:r>
      <w:r w:rsidR="00B8435A" w:rsidRPr="000B58BC">
        <w:rPr>
          <w:rFonts w:ascii="Times New Roman" w:hAnsi="Times New Roman" w:cs="Times New Roman"/>
          <w:sz w:val="24"/>
          <w:szCs w:val="24"/>
        </w:rPr>
        <w:t xml:space="preserve"> </w:t>
      </w:r>
    </w:p>
    <w:p w:rsidR="00031621" w:rsidRDefault="00B8435A" w:rsidP="00E52E13">
      <w:pPr>
        <w:spacing w:line="360" w:lineRule="auto"/>
        <w:ind w:firstLine="720"/>
        <w:jc w:val="both"/>
        <w:rPr>
          <w:rFonts w:ascii="Times New Roman" w:hAnsi="Times New Roman" w:cs="Times New Roman"/>
          <w:sz w:val="24"/>
          <w:szCs w:val="24"/>
        </w:rPr>
      </w:pPr>
      <w:r w:rsidRPr="000B58BC">
        <w:rPr>
          <w:rFonts w:ascii="Times New Roman" w:hAnsi="Times New Roman" w:cs="Times New Roman"/>
          <w:sz w:val="24"/>
          <w:szCs w:val="24"/>
        </w:rPr>
        <w:t xml:space="preserve">Seperti </w:t>
      </w:r>
      <w:r w:rsidR="006F17C0" w:rsidRPr="000B58BC">
        <w:rPr>
          <w:rFonts w:ascii="Times New Roman" w:hAnsi="Times New Roman" w:cs="Times New Roman"/>
          <w:sz w:val="24"/>
          <w:szCs w:val="24"/>
        </w:rPr>
        <w:t xml:space="preserve">yang akan dijelaskan </w:t>
      </w:r>
      <w:r w:rsidRPr="000B58BC">
        <w:rPr>
          <w:rFonts w:ascii="Times New Roman" w:hAnsi="Times New Roman" w:cs="Times New Roman"/>
          <w:sz w:val="24"/>
          <w:szCs w:val="24"/>
        </w:rPr>
        <w:t xml:space="preserve">dalam tabel </w:t>
      </w:r>
      <w:r w:rsidR="006F17C0" w:rsidRPr="000B58BC">
        <w:rPr>
          <w:rFonts w:ascii="Times New Roman" w:hAnsi="Times New Roman" w:cs="Times New Roman"/>
          <w:sz w:val="24"/>
          <w:szCs w:val="24"/>
        </w:rPr>
        <w:t xml:space="preserve">dibawah ini yang diperoleh dari Laporan keuangan PT. Dwijaya Gasindo Makmur periode 01 Januari sampai dengan 31 Desember 2015 </w:t>
      </w:r>
      <w:r w:rsidRPr="000B58BC">
        <w:rPr>
          <w:rFonts w:ascii="Times New Roman" w:hAnsi="Times New Roman" w:cs="Times New Roman"/>
          <w:sz w:val="24"/>
          <w:szCs w:val="24"/>
        </w:rPr>
        <w:t>berikut ini :</w:t>
      </w:r>
    </w:p>
    <w:p w:rsidR="000B58BC" w:rsidRPr="000B58BC" w:rsidRDefault="000B58BC" w:rsidP="00E52E13">
      <w:pPr>
        <w:spacing w:line="360" w:lineRule="auto"/>
        <w:ind w:firstLine="720"/>
        <w:jc w:val="both"/>
        <w:rPr>
          <w:rFonts w:ascii="Times New Roman" w:hAnsi="Times New Roman" w:cs="Times New Roman"/>
          <w:sz w:val="24"/>
          <w:szCs w:val="24"/>
        </w:rPr>
      </w:pPr>
    </w:p>
    <w:p w:rsidR="00B8435A" w:rsidRPr="00E52E13" w:rsidRDefault="00B8435A" w:rsidP="00B8435A">
      <w:pPr>
        <w:spacing w:line="360" w:lineRule="auto"/>
        <w:ind w:left="1080" w:hanging="1080"/>
        <w:jc w:val="both"/>
        <w:rPr>
          <w:rFonts w:ascii="Times New Roman" w:hAnsi="Times New Roman" w:cs="Times New Roman"/>
          <w:sz w:val="26"/>
          <w:szCs w:val="26"/>
        </w:rPr>
      </w:pPr>
      <w:proofErr w:type="gramStart"/>
      <w:r w:rsidRPr="00B8435A">
        <w:rPr>
          <w:rFonts w:ascii="Times New Roman" w:hAnsi="Times New Roman" w:cs="Times New Roman"/>
          <w:b/>
          <w:sz w:val="26"/>
          <w:szCs w:val="26"/>
        </w:rPr>
        <w:lastRenderedPageBreak/>
        <w:t>Tabel 3</w:t>
      </w:r>
      <w:r>
        <w:rPr>
          <w:rFonts w:ascii="Times New Roman" w:hAnsi="Times New Roman" w:cs="Times New Roman"/>
          <w:sz w:val="26"/>
          <w:szCs w:val="26"/>
        </w:rPr>
        <w:t>.</w:t>
      </w:r>
      <w:proofErr w:type="gramEnd"/>
      <w:r>
        <w:rPr>
          <w:rFonts w:ascii="Times New Roman" w:hAnsi="Times New Roman" w:cs="Times New Roman"/>
          <w:sz w:val="26"/>
          <w:szCs w:val="26"/>
        </w:rPr>
        <w:t xml:space="preserve"> Penyusutan Aset Tetap Tahun Pajak 2015</w:t>
      </w:r>
      <w:r w:rsidR="00057445">
        <w:rPr>
          <w:rFonts w:ascii="Times New Roman" w:hAnsi="Times New Roman" w:cs="Times New Roman"/>
          <w:sz w:val="26"/>
          <w:szCs w:val="26"/>
        </w:rPr>
        <w:t xml:space="preserve"> Metode Garis Lurus</w:t>
      </w:r>
    </w:p>
    <w:tbl>
      <w:tblPr>
        <w:tblStyle w:val="LightShading1"/>
        <w:tblW w:w="8517" w:type="dxa"/>
        <w:tblBorders>
          <w:insideH w:val="single" w:sz="8" w:space="0" w:color="000000" w:themeColor="text1"/>
        </w:tblBorders>
        <w:tblLook w:val="04A0"/>
      </w:tblPr>
      <w:tblGrid>
        <w:gridCol w:w="2530"/>
        <w:gridCol w:w="1093"/>
        <w:gridCol w:w="1023"/>
        <w:gridCol w:w="937"/>
        <w:gridCol w:w="1543"/>
        <w:gridCol w:w="1391"/>
      </w:tblGrid>
      <w:tr w:rsidR="00A73C20" w:rsidTr="00D472DE">
        <w:trPr>
          <w:cnfStyle w:val="100000000000"/>
          <w:trHeight w:val="702"/>
        </w:trPr>
        <w:tc>
          <w:tcPr>
            <w:cnfStyle w:val="001000000000"/>
            <w:tcW w:w="2530" w:type="dxa"/>
            <w:vAlign w:val="center"/>
          </w:tcPr>
          <w:p w:rsidR="00E616B1" w:rsidRPr="005426FF" w:rsidRDefault="00E616B1" w:rsidP="0057069B">
            <w:pPr>
              <w:spacing w:line="276" w:lineRule="auto"/>
              <w:rPr>
                <w:rFonts w:ascii="Times New Roman" w:hAnsi="Times New Roman" w:cs="Times New Roman"/>
                <w:sz w:val="20"/>
                <w:szCs w:val="20"/>
              </w:rPr>
            </w:pPr>
            <w:r w:rsidRPr="005426FF">
              <w:rPr>
                <w:rFonts w:ascii="Times New Roman" w:hAnsi="Times New Roman" w:cs="Times New Roman"/>
                <w:sz w:val="20"/>
                <w:szCs w:val="20"/>
              </w:rPr>
              <w:t>Jenis Harta</w:t>
            </w:r>
          </w:p>
        </w:tc>
        <w:tc>
          <w:tcPr>
            <w:tcW w:w="1093" w:type="dxa"/>
            <w:vAlign w:val="center"/>
          </w:tcPr>
          <w:p w:rsidR="00E616B1" w:rsidRPr="005426FF" w:rsidRDefault="00E616B1" w:rsidP="0057069B">
            <w:pPr>
              <w:spacing w:line="276" w:lineRule="auto"/>
              <w:cnfStyle w:val="100000000000"/>
              <w:rPr>
                <w:rFonts w:ascii="Times New Roman" w:hAnsi="Times New Roman" w:cs="Times New Roman"/>
                <w:sz w:val="20"/>
                <w:szCs w:val="20"/>
              </w:rPr>
            </w:pPr>
            <w:r w:rsidRPr="005426FF">
              <w:rPr>
                <w:rFonts w:ascii="Times New Roman" w:hAnsi="Times New Roman" w:cs="Times New Roman"/>
                <w:sz w:val="20"/>
                <w:szCs w:val="20"/>
              </w:rPr>
              <w:t>Tahun Perolehan</w:t>
            </w:r>
          </w:p>
        </w:tc>
        <w:tc>
          <w:tcPr>
            <w:tcW w:w="1023" w:type="dxa"/>
            <w:vAlign w:val="center"/>
          </w:tcPr>
          <w:p w:rsidR="00E616B1" w:rsidRPr="005426FF" w:rsidRDefault="00E616B1" w:rsidP="0057069B">
            <w:pPr>
              <w:spacing w:line="276" w:lineRule="auto"/>
              <w:cnfStyle w:val="100000000000"/>
              <w:rPr>
                <w:rFonts w:ascii="Times New Roman" w:hAnsi="Times New Roman" w:cs="Times New Roman"/>
                <w:sz w:val="20"/>
                <w:szCs w:val="20"/>
              </w:rPr>
            </w:pPr>
            <w:r w:rsidRPr="005426FF">
              <w:rPr>
                <w:rFonts w:ascii="Times New Roman" w:hAnsi="Times New Roman" w:cs="Times New Roman"/>
                <w:sz w:val="20"/>
                <w:szCs w:val="20"/>
              </w:rPr>
              <w:t>Masa Manfaat</w:t>
            </w:r>
          </w:p>
        </w:tc>
        <w:tc>
          <w:tcPr>
            <w:tcW w:w="937" w:type="dxa"/>
            <w:vAlign w:val="center"/>
          </w:tcPr>
          <w:p w:rsidR="00E616B1" w:rsidRPr="005426FF" w:rsidRDefault="00E616B1" w:rsidP="00E616B1">
            <w:pPr>
              <w:spacing w:line="276" w:lineRule="auto"/>
              <w:cnfStyle w:val="100000000000"/>
              <w:rPr>
                <w:rFonts w:ascii="Times New Roman" w:hAnsi="Times New Roman" w:cs="Times New Roman"/>
                <w:sz w:val="20"/>
                <w:szCs w:val="20"/>
              </w:rPr>
            </w:pPr>
            <w:r w:rsidRPr="005426FF">
              <w:rPr>
                <w:rFonts w:ascii="Times New Roman" w:hAnsi="Times New Roman" w:cs="Times New Roman"/>
                <w:sz w:val="20"/>
                <w:szCs w:val="20"/>
              </w:rPr>
              <w:t>Tarif</w:t>
            </w:r>
          </w:p>
        </w:tc>
        <w:tc>
          <w:tcPr>
            <w:tcW w:w="1543" w:type="dxa"/>
            <w:vAlign w:val="center"/>
          </w:tcPr>
          <w:p w:rsidR="00E616B1" w:rsidRPr="005426FF" w:rsidRDefault="00E616B1" w:rsidP="0057069B">
            <w:pPr>
              <w:spacing w:line="276" w:lineRule="auto"/>
              <w:cnfStyle w:val="100000000000"/>
              <w:rPr>
                <w:rFonts w:ascii="Times New Roman" w:hAnsi="Times New Roman" w:cs="Times New Roman"/>
                <w:sz w:val="20"/>
                <w:szCs w:val="20"/>
              </w:rPr>
            </w:pPr>
            <w:r w:rsidRPr="005426FF">
              <w:rPr>
                <w:rFonts w:ascii="Times New Roman" w:hAnsi="Times New Roman" w:cs="Times New Roman"/>
                <w:sz w:val="20"/>
                <w:szCs w:val="20"/>
              </w:rPr>
              <w:t>Harga Perolehan</w:t>
            </w:r>
          </w:p>
        </w:tc>
        <w:tc>
          <w:tcPr>
            <w:tcW w:w="1391" w:type="dxa"/>
            <w:vAlign w:val="center"/>
          </w:tcPr>
          <w:p w:rsidR="00E616B1" w:rsidRPr="005426FF" w:rsidRDefault="00E616B1" w:rsidP="0057069B">
            <w:pPr>
              <w:spacing w:line="276" w:lineRule="auto"/>
              <w:cnfStyle w:val="100000000000"/>
              <w:rPr>
                <w:rFonts w:ascii="Times New Roman" w:hAnsi="Times New Roman" w:cs="Times New Roman"/>
                <w:sz w:val="20"/>
                <w:szCs w:val="20"/>
              </w:rPr>
            </w:pPr>
            <w:r w:rsidRPr="005426FF">
              <w:rPr>
                <w:rFonts w:ascii="Times New Roman" w:hAnsi="Times New Roman" w:cs="Times New Roman"/>
                <w:sz w:val="20"/>
                <w:szCs w:val="20"/>
              </w:rPr>
              <w:t>Beban Penyusutan 2015</w:t>
            </w:r>
          </w:p>
        </w:tc>
      </w:tr>
      <w:tr w:rsidR="00A73C20" w:rsidTr="00452D23">
        <w:trPr>
          <w:cnfStyle w:val="000000100000"/>
          <w:trHeight w:val="430"/>
        </w:trPr>
        <w:tc>
          <w:tcPr>
            <w:cnfStyle w:val="001000000000"/>
            <w:tcW w:w="2530" w:type="dxa"/>
            <w:vAlign w:val="center"/>
          </w:tcPr>
          <w:p w:rsidR="00E616B1" w:rsidRPr="00134A86" w:rsidRDefault="00E616B1" w:rsidP="00134A86">
            <w:pPr>
              <w:jc w:val="left"/>
              <w:rPr>
                <w:rFonts w:ascii="Times New Roman" w:hAnsi="Times New Roman" w:cs="Times New Roman"/>
                <w:u w:val="single"/>
              </w:rPr>
            </w:pPr>
            <w:r w:rsidRPr="00134A86">
              <w:rPr>
                <w:rFonts w:ascii="Times New Roman" w:hAnsi="Times New Roman" w:cs="Times New Roman"/>
                <w:u w:val="single"/>
              </w:rPr>
              <w:t>Kelompok 1</w:t>
            </w:r>
          </w:p>
        </w:tc>
        <w:tc>
          <w:tcPr>
            <w:tcW w:w="1093" w:type="dxa"/>
            <w:vAlign w:val="center"/>
          </w:tcPr>
          <w:p w:rsidR="00E616B1" w:rsidRPr="0057069B" w:rsidRDefault="00E616B1" w:rsidP="00134A86">
            <w:pPr>
              <w:jc w:val="left"/>
              <w:cnfStyle w:val="000000100000"/>
              <w:rPr>
                <w:rFonts w:ascii="Times New Roman" w:hAnsi="Times New Roman" w:cs="Times New Roman"/>
                <w:b/>
              </w:rPr>
            </w:pPr>
          </w:p>
        </w:tc>
        <w:tc>
          <w:tcPr>
            <w:tcW w:w="1023" w:type="dxa"/>
            <w:vAlign w:val="center"/>
          </w:tcPr>
          <w:p w:rsidR="00E616B1" w:rsidRPr="0057069B" w:rsidRDefault="00E616B1" w:rsidP="00134A86">
            <w:pPr>
              <w:jc w:val="left"/>
              <w:cnfStyle w:val="000000100000"/>
              <w:rPr>
                <w:rFonts w:ascii="Times New Roman" w:hAnsi="Times New Roman" w:cs="Times New Roman"/>
                <w:b/>
              </w:rPr>
            </w:pPr>
          </w:p>
        </w:tc>
        <w:tc>
          <w:tcPr>
            <w:tcW w:w="937" w:type="dxa"/>
          </w:tcPr>
          <w:p w:rsidR="00E616B1" w:rsidRPr="0057069B" w:rsidRDefault="00E616B1" w:rsidP="00134A86">
            <w:pPr>
              <w:jc w:val="left"/>
              <w:cnfStyle w:val="000000100000"/>
              <w:rPr>
                <w:rFonts w:ascii="Times New Roman" w:hAnsi="Times New Roman" w:cs="Times New Roman"/>
                <w:b/>
              </w:rPr>
            </w:pPr>
          </w:p>
        </w:tc>
        <w:tc>
          <w:tcPr>
            <w:tcW w:w="1543" w:type="dxa"/>
            <w:vAlign w:val="center"/>
          </w:tcPr>
          <w:p w:rsidR="00E616B1" w:rsidRPr="0057069B" w:rsidRDefault="00E616B1" w:rsidP="00134A86">
            <w:pPr>
              <w:jc w:val="left"/>
              <w:cnfStyle w:val="000000100000"/>
              <w:rPr>
                <w:rFonts w:ascii="Times New Roman" w:hAnsi="Times New Roman" w:cs="Times New Roman"/>
                <w:b/>
              </w:rPr>
            </w:pPr>
          </w:p>
        </w:tc>
        <w:tc>
          <w:tcPr>
            <w:tcW w:w="1391" w:type="dxa"/>
            <w:vAlign w:val="center"/>
          </w:tcPr>
          <w:p w:rsidR="00E616B1" w:rsidRPr="0057069B" w:rsidRDefault="00E616B1" w:rsidP="00134A86">
            <w:pPr>
              <w:jc w:val="left"/>
              <w:cnfStyle w:val="000000100000"/>
              <w:rPr>
                <w:rFonts w:ascii="Times New Roman" w:hAnsi="Times New Roman" w:cs="Times New Roman"/>
                <w:b/>
              </w:rPr>
            </w:pPr>
          </w:p>
        </w:tc>
      </w:tr>
      <w:tr w:rsidR="00A73C20" w:rsidTr="00D472DE">
        <w:trPr>
          <w:trHeight w:val="225"/>
        </w:trPr>
        <w:tc>
          <w:tcPr>
            <w:cnfStyle w:val="001000000000"/>
            <w:tcW w:w="2530" w:type="dxa"/>
            <w:vAlign w:val="center"/>
          </w:tcPr>
          <w:p w:rsidR="00E616B1" w:rsidRPr="0057069B" w:rsidRDefault="00E616B1" w:rsidP="00134A86">
            <w:pPr>
              <w:jc w:val="left"/>
              <w:rPr>
                <w:rFonts w:ascii="Times New Roman" w:hAnsi="Times New Roman" w:cs="Times New Roman"/>
                <w:b w:val="0"/>
              </w:rPr>
            </w:pPr>
            <w:r>
              <w:rPr>
                <w:rFonts w:ascii="Times New Roman" w:hAnsi="Times New Roman" w:cs="Times New Roman"/>
                <w:b w:val="0"/>
              </w:rPr>
              <w:t>CCTV</w:t>
            </w:r>
          </w:p>
        </w:tc>
        <w:tc>
          <w:tcPr>
            <w:tcW w:w="1093" w:type="dxa"/>
            <w:vAlign w:val="center"/>
          </w:tcPr>
          <w:p w:rsidR="00E616B1" w:rsidRPr="00D51FD9" w:rsidRDefault="00E616B1" w:rsidP="00D51FD9">
            <w:pPr>
              <w:cnfStyle w:val="000000000000"/>
              <w:rPr>
                <w:rFonts w:ascii="Times New Roman" w:hAnsi="Times New Roman" w:cs="Times New Roman"/>
              </w:rPr>
            </w:pPr>
            <w:r w:rsidRPr="00D51FD9">
              <w:rPr>
                <w:rFonts w:ascii="Times New Roman" w:hAnsi="Times New Roman" w:cs="Times New Roman"/>
              </w:rPr>
              <w:t>2010</w:t>
            </w:r>
          </w:p>
        </w:tc>
        <w:tc>
          <w:tcPr>
            <w:tcW w:w="1023" w:type="dxa"/>
            <w:vAlign w:val="center"/>
          </w:tcPr>
          <w:p w:rsidR="00E616B1" w:rsidRPr="00A220F6" w:rsidRDefault="00E616B1" w:rsidP="00A220F6">
            <w:pPr>
              <w:cnfStyle w:val="000000000000"/>
              <w:rPr>
                <w:rFonts w:ascii="Times New Roman" w:hAnsi="Times New Roman" w:cs="Times New Roman"/>
              </w:rPr>
            </w:pPr>
            <w:r w:rsidRPr="00A220F6">
              <w:rPr>
                <w:rFonts w:ascii="Times New Roman" w:hAnsi="Times New Roman" w:cs="Times New Roman"/>
              </w:rPr>
              <w:t>4 Tahun</w:t>
            </w:r>
          </w:p>
        </w:tc>
        <w:tc>
          <w:tcPr>
            <w:tcW w:w="937" w:type="dxa"/>
          </w:tcPr>
          <w:p w:rsidR="00E616B1" w:rsidRPr="00A220F6" w:rsidRDefault="00E616B1" w:rsidP="00A220F6">
            <w:pPr>
              <w:cnfStyle w:val="000000000000"/>
              <w:rPr>
                <w:rFonts w:ascii="Times New Roman" w:hAnsi="Times New Roman" w:cs="Times New Roman"/>
              </w:rPr>
            </w:pPr>
            <w:r>
              <w:rPr>
                <w:rFonts w:ascii="Times New Roman" w:hAnsi="Times New Roman" w:cs="Times New Roman"/>
              </w:rPr>
              <w:t>25%</w:t>
            </w:r>
          </w:p>
        </w:tc>
        <w:tc>
          <w:tcPr>
            <w:tcW w:w="1543" w:type="dxa"/>
            <w:vAlign w:val="center"/>
          </w:tcPr>
          <w:p w:rsidR="00E616B1" w:rsidRPr="00A220F6" w:rsidRDefault="00E616B1" w:rsidP="00A220F6">
            <w:pPr>
              <w:cnfStyle w:val="000000000000"/>
              <w:rPr>
                <w:rFonts w:ascii="Times New Roman" w:hAnsi="Times New Roman" w:cs="Times New Roman"/>
              </w:rPr>
            </w:pPr>
            <w:r w:rsidRPr="00A220F6">
              <w:rPr>
                <w:rFonts w:ascii="Times New Roman" w:hAnsi="Times New Roman" w:cs="Times New Roman"/>
              </w:rPr>
              <w:t>10.500.000</w:t>
            </w:r>
          </w:p>
        </w:tc>
        <w:tc>
          <w:tcPr>
            <w:tcW w:w="1391" w:type="dxa"/>
            <w:vAlign w:val="center"/>
          </w:tcPr>
          <w:p w:rsidR="00E616B1" w:rsidRPr="0057069B" w:rsidRDefault="00E616B1" w:rsidP="00C567E6">
            <w:pPr>
              <w:cnfStyle w:val="000000000000"/>
              <w:rPr>
                <w:rFonts w:ascii="Times New Roman" w:hAnsi="Times New Roman" w:cs="Times New Roman"/>
                <w:b/>
              </w:rPr>
            </w:pPr>
            <w:r>
              <w:rPr>
                <w:rFonts w:ascii="Times New Roman" w:hAnsi="Times New Roman" w:cs="Times New Roman"/>
                <w:b/>
              </w:rPr>
              <w:t>-</w:t>
            </w:r>
          </w:p>
        </w:tc>
      </w:tr>
      <w:tr w:rsidR="00A73C20" w:rsidTr="00D472DE">
        <w:trPr>
          <w:cnfStyle w:val="000000100000"/>
          <w:trHeight w:val="315"/>
        </w:trPr>
        <w:tc>
          <w:tcPr>
            <w:cnfStyle w:val="001000000000"/>
            <w:tcW w:w="2530" w:type="dxa"/>
            <w:vAlign w:val="center"/>
          </w:tcPr>
          <w:p w:rsidR="00E616B1" w:rsidRPr="0057069B" w:rsidRDefault="00E616B1" w:rsidP="00134A86">
            <w:pPr>
              <w:jc w:val="left"/>
              <w:rPr>
                <w:rFonts w:ascii="Times New Roman" w:hAnsi="Times New Roman" w:cs="Times New Roman"/>
                <w:b w:val="0"/>
              </w:rPr>
            </w:pPr>
            <w:r>
              <w:rPr>
                <w:rFonts w:ascii="Times New Roman" w:hAnsi="Times New Roman" w:cs="Times New Roman"/>
                <w:b w:val="0"/>
              </w:rPr>
              <w:t>Komputer Kantor</w:t>
            </w:r>
          </w:p>
        </w:tc>
        <w:tc>
          <w:tcPr>
            <w:tcW w:w="1093" w:type="dxa"/>
            <w:vAlign w:val="center"/>
          </w:tcPr>
          <w:p w:rsidR="00E616B1" w:rsidRPr="00D51FD9" w:rsidRDefault="00E616B1" w:rsidP="00D51FD9">
            <w:pPr>
              <w:cnfStyle w:val="000000100000"/>
              <w:rPr>
                <w:rFonts w:ascii="Times New Roman" w:hAnsi="Times New Roman" w:cs="Times New Roman"/>
              </w:rPr>
            </w:pPr>
            <w:r w:rsidRPr="00D51FD9">
              <w:rPr>
                <w:rFonts w:ascii="Times New Roman" w:hAnsi="Times New Roman" w:cs="Times New Roman"/>
              </w:rPr>
              <w:t>2009</w:t>
            </w:r>
          </w:p>
        </w:tc>
        <w:tc>
          <w:tcPr>
            <w:tcW w:w="1023" w:type="dxa"/>
            <w:vAlign w:val="center"/>
          </w:tcPr>
          <w:p w:rsidR="00E616B1" w:rsidRPr="00A220F6" w:rsidRDefault="00E616B1" w:rsidP="00A220F6">
            <w:pPr>
              <w:cnfStyle w:val="000000100000"/>
              <w:rPr>
                <w:rFonts w:ascii="Times New Roman" w:hAnsi="Times New Roman" w:cs="Times New Roman"/>
              </w:rPr>
            </w:pPr>
            <w:r w:rsidRPr="00A220F6">
              <w:rPr>
                <w:rFonts w:ascii="Times New Roman" w:hAnsi="Times New Roman" w:cs="Times New Roman"/>
              </w:rPr>
              <w:t>4 Tahun</w:t>
            </w:r>
          </w:p>
        </w:tc>
        <w:tc>
          <w:tcPr>
            <w:tcW w:w="937" w:type="dxa"/>
          </w:tcPr>
          <w:p w:rsidR="00E616B1" w:rsidRDefault="00E616B1">
            <w:pPr>
              <w:cnfStyle w:val="000000100000"/>
            </w:pPr>
            <w:r w:rsidRPr="001907CC">
              <w:rPr>
                <w:rFonts w:ascii="Times New Roman" w:hAnsi="Times New Roman" w:cs="Times New Roman"/>
              </w:rPr>
              <w:t>25%</w:t>
            </w:r>
          </w:p>
        </w:tc>
        <w:tc>
          <w:tcPr>
            <w:tcW w:w="1543" w:type="dxa"/>
            <w:vAlign w:val="center"/>
          </w:tcPr>
          <w:p w:rsidR="00E616B1" w:rsidRPr="00A220F6" w:rsidRDefault="00E616B1" w:rsidP="00A220F6">
            <w:pPr>
              <w:cnfStyle w:val="000000100000"/>
              <w:rPr>
                <w:rFonts w:ascii="Times New Roman" w:hAnsi="Times New Roman" w:cs="Times New Roman"/>
              </w:rPr>
            </w:pPr>
            <w:r w:rsidRPr="00A220F6">
              <w:rPr>
                <w:rFonts w:ascii="Times New Roman" w:hAnsi="Times New Roman" w:cs="Times New Roman"/>
              </w:rPr>
              <w:t>5.300.000</w:t>
            </w:r>
          </w:p>
        </w:tc>
        <w:tc>
          <w:tcPr>
            <w:tcW w:w="1391" w:type="dxa"/>
            <w:vAlign w:val="center"/>
          </w:tcPr>
          <w:p w:rsidR="00E616B1" w:rsidRPr="0057069B" w:rsidRDefault="00E616B1" w:rsidP="00C567E6">
            <w:pPr>
              <w:cnfStyle w:val="000000100000"/>
              <w:rPr>
                <w:rFonts w:ascii="Times New Roman" w:hAnsi="Times New Roman" w:cs="Times New Roman"/>
                <w:b/>
              </w:rPr>
            </w:pPr>
            <w:r>
              <w:rPr>
                <w:rFonts w:ascii="Times New Roman" w:hAnsi="Times New Roman" w:cs="Times New Roman"/>
                <w:b/>
              </w:rPr>
              <w:t>-</w:t>
            </w:r>
          </w:p>
        </w:tc>
      </w:tr>
      <w:tr w:rsidR="00A73C20" w:rsidTr="00D472DE">
        <w:trPr>
          <w:trHeight w:val="252"/>
        </w:trPr>
        <w:tc>
          <w:tcPr>
            <w:cnfStyle w:val="001000000000"/>
            <w:tcW w:w="2530" w:type="dxa"/>
            <w:vAlign w:val="center"/>
          </w:tcPr>
          <w:p w:rsidR="00E616B1" w:rsidRPr="0057069B" w:rsidRDefault="00E616B1" w:rsidP="00134A86">
            <w:pPr>
              <w:jc w:val="left"/>
              <w:rPr>
                <w:rFonts w:ascii="Times New Roman" w:hAnsi="Times New Roman" w:cs="Times New Roman"/>
                <w:b w:val="0"/>
              </w:rPr>
            </w:pPr>
            <w:r>
              <w:rPr>
                <w:rFonts w:ascii="Times New Roman" w:hAnsi="Times New Roman" w:cs="Times New Roman"/>
                <w:b w:val="0"/>
              </w:rPr>
              <w:t>Printer Epson L210</w:t>
            </w:r>
          </w:p>
        </w:tc>
        <w:tc>
          <w:tcPr>
            <w:tcW w:w="1093" w:type="dxa"/>
            <w:vAlign w:val="center"/>
          </w:tcPr>
          <w:p w:rsidR="00E616B1" w:rsidRPr="00D51FD9" w:rsidRDefault="00E616B1" w:rsidP="00D51FD9">
            <w:pPr>
              <w:cnfStyle w:val="000000000000"/>
              <w:rPr>
                <w:rFonts w:ascii="Times New Roman" w:hAnsi="Times New Roman" w:cs="Times New Roman"/>
              </w:rPr>
            </w:pPr>
            <w:r w:rsidRPr="00D51FD9">
              <w:rPr>
                <w:rFonts w:ascii="Times New Roman" w:hAnsi="Times New Roman" w:cs="Times New Roman"/>
              </w:rPr>
              <w:t>2015</w:t>
            </w:r>
          </w:p>
        </w:tc>
        <w:tc>
          <w:tcPr>
            <w:tcW w:w="1023" w:type="dxa"/>
            <w:vAlign w:val="center"/>
          </w:tcPr>
          <w:p w:rsidR="00E616B1" w:rsidRPr="00A220F6" w:rsidRDefault="00E616B1" w:rsidP="00A220F6">
            <w:pPr>
              <w:cnfStyle w:val="000000000000"/>
              <w:rPr>
                <w:rFonts w:ascii="Times New Roman" w:hAnsi="Times New Roman" w:cs="Times New Roman"/>
              </w:rPr>
            </w:pPr>
            <w:r w:rsidRPr="00A220F6">
              <w:rPr>
                <w:rFonts w:ascii="Times New Roman" w:hAnsi="Times New Roman" w:cs="Times New Roman"/>
              </w:rPr>
              <w:t>4 Tahun</w:t>
            </w:r>
          </w:p>
        </w:tc>
        <w:tc>
          <w:tcPr>
            <w:tcW w:w="937" w:type="dxa"/>
          </w:tcPr>
          <w:p w:rsidR="00E616B1" w:rsidRDefault="00E616B1">
            <w:pPr>
              <w:cnfStyle w:val="000000000000"/>
            </w:pPr>
            <w:r w:rsidRPr="001907CC">
              <w:rPr>
                <w:rFonts w:ascii="Times New Roman" w:hAnsi="Times New Roman" w:cs="Times New Roman"/>
              </w:rPr>
              <w:t>25%</w:t>
            </w:r>
          </w:p>
        </w:tc>
        <w:tc>
          <w:tcPr>
            <w:tcW w:w="1543" w:type="dxa"/>
            <w:vAlign w:val="center"/>
          </w:tcPr>
          <w:p w:rsidR="00E616B1" w:rsidRPr="00A220F6" w:rsidRDefault="00E616B1" w:rsidP="00A220F6">
            <w:pPr>
              <w:cnfStyle w:val="000000000000"/>
              <w:rPr>
                <w:rFonts w:ascii="Times New Roman" w:hAnsi="Times New Roman" w:cs="Times New Roman"/>
              </w:rPr>
            </w:pPr>
            <w:r>
              <w:rPr>
                <w:rFonts w:ascii="Times New Roman" w:hAnsi="Times New Roman" w:cs="Times New Roman"/>
              </w:rPr>
              <w:t>4.100.000</w:t>
            </w:r>
          </w:p>
        </w:tc>
        <w:tc>
          <w:tcPr>
            <w:tcW w:w="1391" w:type="dxa"/>
            <w:vAlign w:val="center"/>
          </w:tcPr>
          <w:p w:rsidR="00E616B1" w:rsidRPr="00C567E6" w:rsidRDefault="00E616B1" w:rsidP="00C567E6">
            <w:pPr>
              <w:cnfStyle w:val="000000000000"/>
              <w:rPr>
                <w:rFonts w:ascii="Times New Roman" w:hAnsi="Times New Roman" w:cs="Times New Roman"/>
              </w:rPr>
            </w:pPr>
            <w:r w:rsidRPr="00C567E6">
              <w:rPr>
                <w:rFonts w:ascii="Times New Roman" w:hAnsi="Times New Roman" w:cs="Times New Roman"/>
              </w:rPr>
              <w:t>1.025.000</w:t>
            </w:r>
          </w:p>
        </w:tc>
      </w:tr>
      <w:tr w:rsidR="00A73C20" w:rsidTr="00D472DE">
        <w:trPr>
          <w:cnfStyle w:val="000000100000"/>
          <w:trHeight w:val="252"/>
        </w:trPr>
        <w:tc>
          <w:tcPr>
            <w:cnfStyle w:val="001000000000"/>
            <w:tcW w:w="2530" w:type="dxa"/>
            <w:vAlign w:val="center"/>
          </w:tcPr>
          <w:p w:rsidR="00E616B1" w:rsidRPr="0057069B" w:rsidRDefault="00E616B1" w:rsidP="00134A86">
            <w:pPr>
              <w:jc w:val="left"/>
              <w:rPr>
                <w:rFonts w:ascii="Times New Roman" w:hAnsi="Times New Roman" w:cs="Times New Roman"/>
                <w:b w:val="0"/>
              </w:rPr>
            </w:pPr>
            <w:r>
              <w:rPr>
                <w:rFonts w:ascii="Times New Roman" w:hAnsi="Times New Roman" w:cs="Times New Roman"/>
                <w:b w:val="0"/>
              </w:rPr>
              <w:t>Laptop Thosiba</w:t>
            </w:r>
          </w:p>
        </w:tc>
        <w:tc>
          <w:tcPr>
            <w:tcW w:w="1093" w:type="dxa"/>
            <w:vAlign w:val="center"/>
          </w:tcPr>
          <w:p w:rsidR="00E616B1" w:rsidRPr="00D51FD9" w:rsidRDefault="00E616B1" w:rsidP="00D51FD9">
            <w:pPr>
              <w:cnfStyle w:val="000000100000"/>
              <w:rPr>
                <w:rFonts w:ascii="Times New Roman" w:hAnsi="Times New Roman" w:cs="Times New Roman"/>
              </w:rPr>
            </w:pPr>
            <w:r w:rsidRPr="00D51FD9">
              <w:rPr>
                <w:rFonts w:ascii="Times New Roman" w:hAnsi="Times New Roman" w:cs="Times New Roman"/>
              </w:rPr>
              <w:t>2015</w:t>
            </w:r>
          </w:p>
        </w:tc>
        <w:tc>
          <w:tcPr>
            <w:tcW w:w="1023" w:type="dxa"/>
            <w:vAlign w:val="center"/>
          </w:tcPr>
          <w:p w:rsidR="00E616B1" w:rsidRPr="00A220F6" w:rsidRDefault="00E616B1" w:rsidP="00A220F6">
            <w:pPr>
              <w:cnfStyle w:val="000000100000"/>
              <w:rPr>
                <w:rFonts w:ascii="Times New Roman" w:hAnsi="Times New Roman" w:cs="Times New Roman"/>
              </w:rPr>
            </w:pPr>
            <w:r w:rsidRPr="00A220F6">
              <w:rPr>
                <w:rFonts w:ascii="Times New Roman" w:hAnsi="Times New Roman" w:cs="Times New Roman"/>
              </w:rPr>
              <w:t>4 Tahun</w:t>
            </w:r>
          </w:p>
        </w:tc>
        <w:tc>
          <w:tcPr>
            <w:tcW w:w="937" w:type="dxa"/>
          </w:tcPr>
          <w:p w:rsidR="00E616B1" w:rsidRDefault="00E616B1">
            <w:pPr>
              <w:cnfStyle w:val="000000100000"/>
            </w:pPr>
            <w:r w:rsidRPr="001907CC">
              <w:rPr>
                <w:rFonts w:ascii="Times New Roman" w:hAnsi="Times New Roman" w:cs="Times New Roman"/>
              </w:rPr>
              <w:t>25%</w:t>
            </w:r>
          </w:p>
        </w:tc>
        <w:tc>
          <w:tcPr>
            <w:tcW w:w="1543" w:type="dxa"/>
            <w:vAlign w:val="center"/>
          </w:tcPr>
          <w:p w:rsidR="00E616B1" w:rsidRPr="00A220F6" w:rsidRDefault="00E616B1" w:rsidP="00A220F6">
            <w:pPr>
              <w:cnfStyle w:val="000000100000"/>
              <w:rPr>
                <w:rFonts w:ascii="Times New Roman" w:hAnsi="Times New Roman" w:cs="Times New Roman"/>
              </w:rPr>
            </w:pPr>
            <w:r>
              <w:rPr>
                <w:rFonts w:ascii="Times New Roman" w:hAnsi="Times New Roman" w:cs="Times New Roman"/>
              </w:rPr>
              <w:t>4.800.000</w:t>
            </w:r>
          </w:p>
        </w:tc>
        <w:tc>
          <w:tcPr>
            <w:tcW w:w="1391" w:type="dxa"/>
            <w:vAlign w:val="center"/>
          </w:tcPr>
          <w:p w:rsidR="00E616B1" w:rsidRPr="00C567E6" w:rsidRDefault="00E616B1" w:rsidP="00C567E6">
            <w:pPr>
              <w:cnfStyle w:val="000000100000"/>
              <w:rPr>
                <w:rFonts w:ascii="Times New Roman" w:hAnsi="Times New Roman" w:cs="Times New Roman"/>
              </w:rPr>
            </w:pPr>
            <w:r w:rsidRPr="00C567E6">
              <w:rPr>
                <w:rFonts w:ascii="Times New Roman" w:hAnsi="Times New Roman" w:cs="Times New Roman"/>
              </w:rPr>
              <w:t>1.200.000</w:t>
            </w:r>
          </w:p>
        </w:tc>
      </w:tr>
      <w:tr w:rsidR="00A73C20" w:rsidTr="00D472DE">
        <w:trPr>
          <w:trHeight w:val="234"/>
        </w:trPr>
        <w:tc>
          <w:tcPr>
            <w:cnfStyle w:val="001000000000"/>
            <w:tcW w:w="2530" w:type="dxa"/>
            <w:vAlign w:val="center"/>
          </w:tcPr>
          <w:p w:rsidR="00E616B1" w:rsidRPr="0057069B" w:rsidRDefault="00E616B1" w:rsidP="00134A86">
            <w:pPr>
              <w:jc w:val="left"/>
              <w:rPr>
                <w:rFonts w:ascii="Times New Roman" w:hAnsi="Times New Roman" w:cs="Times New Roman"/>
                <w:b w:val="0"/>
              </w:rPr>
            </w:pPr>
            <w:r>
              <w:rPr>
                <w:rFonts w:ascii="Times New Roman" w:hAnsi="Times New Roman" w:cs="Times New Roman"/>
                <w:b w:val="0"/>
              </w:rPr>
              <w:t>Printer Epson LX 310</w:t>
            </w:r>
          </w:p>
        </w:tc>
        <w:tc>
          <w:tcPr>
            <w:tcW w:w="1093" w:type="dxa"/>
            <w:vAlign w:val="center"/>
          </w:tcPr>
          <w:p w:rsidR="00E616B1" w:rsidRPr="00D51FD9" w:rsidRDefault="00E616B1" w:rsidP="00D51FD9">
            <w:pPr>
              <w:cnfStyle w:val="000000000000"/>
              <w:rPr>
                <w:rFonts w:ascii="Times New Roman" w:hAnsi="Times New Roman" w:cs="Times New Roman"/>
              </w:rPr>
            </w:pPr>
            <w:r w:rsidRPr="00D51FD9">
              <w:rPr>
                <w:rFonts w:ascii="Times New Roman" w:hAnsi="Times New Roman" w:cs="Times New Roman"/>
              </w:rPr>
              <w:t>2010</w:t>
            </w:r>
          </w:p>
        </w:tc>
        <w:tc>
          <w:tcPr>
            <w:tcW w:w="1023" w:type="dxa"/>
            <w:vAlign w:val="center"/>
          </w:tcPr>
          <w:p w:rsidR="00E616B1" w:rsidRPr="00A220F6" w:rsidRDefault="00E616B1" w:rsidP="00A220F6">
            <w:pPr>
              <w:cnfStyle w:val="000000000000"/>
              <w:rPr>
                <w:rFonts w:ascii="Times New Roman" w:hAnsi="Times New Roman" w:cs="Times New Roman"/>
              </w:rPr>
            </w:pPr>
            <w:r w:rsidRPr="00A220F6">
              <w:rPr>
                <w:rFonts w:ascii="Times New Roman" w:hAnsi="Times New Roman" w:cs="Times New Roman"/>
              </w:rPr>
              <w:t>4 Tahun</w:t>
            </w:r>
          </w:p>
        </w:tc>
        <w:tc>
          <w:tcPr>
            <w:tcW w:w="937" w:type="dxa"/>
          </w:tcPr>
          <w:p w:rsidR="00E616B1" w:rsidRDefault="00E616B1">
            <w:pPr>
              <w:cnfStyle w:val="000000000000"/>
            </w:pPr>
            <w:r w:rsidRPr="001907CC">
              <w:rPr>
                <w:rFonts w:ascii="Times New Roman" w:hAnsi="Times New Roman" w:cs="Times New Roman"/>
              </w:rPr>
              <w:t>25%</w:t>
            </w:r>
          </w:p>
        </w:tc>
        <w:tc>
          <w:tcPr>
            <w:tcW w:w="1543" w:type="dxa"/>
            <w:vAlign w:val="center"/>
          </w:tcPr>
          <w:p w:rsidR="00E616B1" w:rsidRPr="00A220F6" w:rsidRDefault="00E616B1" w:rsidP="00A220F6">
            <w:pPr>
              <w:cnfStyle w:val="000000000000"/>
              <w:rPr>
                <w:rFonts w:ascii="Times New Roman" w:hAnsi="Times New Roman" w:cs="Times New Roman"/>
              </w:rPr>
            </w:pPr>
            <w:r>
              <w:rPr>
                <w:rFonts w:ascii="Times New Roman" w:hAnsi="Times New Roman" w:cs="Times New Roman"/>
              </w:rPr>
              <w:t>500.000</w:t>
            </w:r>
          </w:p>
        </w:tc>
        <w:tc>
          <w:tcPr>
            <w:tcW w:w="1391" w:type="dxa"/>
            <w:vAlign w:val="center"/>
          </w:tcPr>
          <w:p w:rsidR="00E616B1" w:rsidRPr="00C567E6" w:rsidRDefault="00E616B1" w:rsidP="00C567E6">
            <w:pPr>
              <w:cnfStyle w:val="000000000000"/>
              <w:rPr>
                <w:rFonts w:ascii="Times New Roman" w:hAnsi="Times New Roman" w:cs="Times New Roman"/>
              </w:rPr>
            </w:pPr>
            <w:r w:rsidRPr="00C567E6">
              <w:rPr>
                <w:rFonts w:ascii="Times New Roman" w:hAnsi="Times New Roman" w:cs="Times New Roman"/>
              </w:rPr>
              <w:t>125.000</w:t>
            </w:r>
          </w:p>
        </w:tc>
      </w:tr>
      <w:tr w:rsidR="00A73C20" w:rsidTr="00D472DE">
        <w:trPr>
          <w:cnfStyle w:val="000000100000"/>
          <w:trHeight w:val="243"/>
        </w:trPr>
        <w:tc>
          <w:tcPr>
            <w:cnfStyle w:val="001000000000"/>
            <w:tcW w:w="2530" w:type="dxa"/>
            <w:vAlign w:val="center"/>
          </w:tcPr>
          <w:p w:rsidR="00E616B1" w:rsidRPr="0057069B" w:rsidRDefault="00E616B1" w:rsidP="00134A86">
            <w:pPr>
              <w:jc w:val="left"/>
              <w:rPr>
                <w:rFonts w:ascii="Times New Roman" w:hAnsi="Times New Roman" w:cs="Times New Roman"/>
                <w:b w:val="0"/>
              </w:rPr>
            </w:pPr>
            <w:r>
              <w:rPr>
                <w:rFonts w:ascii="Times New Roman" w:hAnsi="Times New Roman" w:cs="Times New Roman"/>
                <w:b w:val="0"/>
              </w:rPr>
              <w:t>Pompa Air</w:t>
            </w:r>
          </w:p>
        </w:tc>
        <w:tc>
          <w:tcPr>
            <w:tcW w:w="1093" w:type="dxa"/>
            <w:vAlign w:val="center"/>
          </w:tcPr>
          <w:p w:rsidR="00E616B1" w:rsidRPr="00D51FD9" w:rsidRDefault="00E616B1" w:rsidP="00D51FD9">
            <w:pPr>
              <w:cnfStyle w:val="000000100000"/>
              <w:rPr>
                <w:rFonts w:ascii="Times New Roman" w:hAnsi="Times New Roman" w:cs="Times New Roman"/>
              </w:rPr>
            </w:pPr>
            <w:r w:rsidRPr="00D51FD9">
              <w:rPr>
                <w:rFonts w:ascii="Times New Roman" w:hAnsi="Times New Roman" w:cs="Times New Roman"/>
              </w:rPr>
              <w:t>2015</w:t>
            </w:r>
          </w:p>
        </w:tc>
        <w:tc>
          <w:tcPr>
            <w:tcW w:w="1023" w:type="dxa"/>
            <w:vAlign w:val="center"/>
          </w:tcPr>
          <w:p w:rsidR="00E616B1" w:rsidRPr="00A220F6" w:rsidRDefault="00E616B1" w:rsidP="00A220F6">
            <w:pPr>
              <w:cnfStyle w:val="000000100000"/>
              <w:rPr>
                <w:rFonts w:ascii="Times New Roman" w:hAnsi="Times New Roman" w:cs="Times New Roman"/>
              </w:rPr>
            </w:pPr>
            <w:r w:rsidRPr="00A220F6">
              <w:rPr>
                <w:rFonts w:ascii="Times New Roman" w:hAnsi="Times New Roman" w:cs="Times New Roman"/>
              </w:rPr>
              <w:t>4 Tahun</w:t>
            </w:r>
          </w:p>
        </w:tc>
        <w:tc>
          <w:tcPr>
            <w:tcW w:w="937" w:type="dxa"/>
          </w:tcPr>
          <w:p w:rsidR="00E616B1" w:rsidRDefault="00E616B1">
            <w:pPr>
              <w:cnfStyle w:val="000000100000"/>
            </w:pPr>
            <w:r w:rsidRPr="001907CC">
              <w:rPr>
                <w:rFonts w:ascii="Times New Roman" w:hAnsi="Times New Roman" w:cs="Times New Roman"/>
              </w:rPr>
              <w:t>25%</w:t>
            </w:r>
          </w:p>
        </w:tc>
        <w:tc>
          <w:tcPr>
            <w:tcW w:w="1543" w:type="dxa"/>
            <w:vAlign w:val="center"/>
          </w:tcPr>
          <w:p w:rsidR="00E616B1" w:rsidRPr="00A220F6" w:rsidRDefault="00E616B1" w:rsidP="00A220F6">
            <w:pPr>
              <w:cnfStyle w:val="000000100000"/>
              <w:rPr>
                <w:rFonts w:ascii="Times New Roman" w:hAnsi="Times New Roman" w:cs="Times New Roman"/>
              </w:rPr>
            </w:pPr>
            <w:r>
              <w:rPr>
                <w:rFonts w:ascii="Times New Roman" w:hAnsi="Times New Roman" w:cs="Times New Roman"/>
              </w:rPr>
              <w:t>380.000</w:t>
            </w:r>
          </w:p>
        </w:tc>
        <w:tc>
          <w:tcPr>
            <w:tcW w:w="1391" w:type="dxa"/>
            <w:vAlign w:val="center"/>
          </w:tcPr>
          <w:p w:rsidR="00E616B1" w:rsidRPr="00C567E6" w:rsidRDefault="00E616B1" w:rsidP="00C567E6">
            <w:pPr>
              <w:cnfStyle w:val="000000100000"/>
              <w:rPr>
                <w:rFonts w:ascii="Times New Roman" w:hAnsi="Times New Roman" w:cs="Times New Roman"/>
              </w:rPr>
            </w:pPr>
            <w:r w:rsidRPr="00C567E6">
              <w:rPr>
                <w:rFonts w:ascii="Times New Roman" w:hAnsi="Times New Roman" w:cs="Times New Roman"/>
              </w:rPr>
              <w:t>95.000</w:t>
            </w:r>
          </w:p>
        </w:tc>
      </w:tr>
      <w:tr w:rsidR="00A73C20" w:rsidTr="00D472DE">
        <w:trPr>
          <w:trHeight w:val="243"/>
        </w:trPr>
        <w:tc>
          <w:tcPr>
            <w:cnfStyle w:val="001000000000"/>
            <w:tcW w:w="2530" w:type="dxa"/>
            <w:vAlign w:val="center"/>
          </w:tcPr>
          <w:p w:rsidR="00E616B1" w:rsidRPr="0057069B" w:rsidRDefault="00E616B1" w:rsidP="00134A86">
            <w:pPr>
              <w:jc w:val="left"/>
              <w:rPr>
                <w:rFonts w:ascii="Times New Roman" w:hAnsi="Times New Roman" w:cs="Times New Roman"/>
                <w:b w:val="0"/>
              </w:rPr>
            </w:pPr>
            <w:r>
              <w:rPr>
                <w:rFonts w:ascii="Times New Roman" w:hAnsi="Times New Roman" w:cs="Times New Roman"/>
                <w:b w:val="0"/>
              </w:rPr>
              <w:t>Lemari File</w:t>
            </w:r>
          </w:p>
        </w:tc>
        <w:tc>
          <w:tcPr>
            <w:tcW w:w="1093" w:type="dxa"/>
            <w:vAlign w:val="center"/>
          </w:tcPr>
          <w:p w:rsidR="00E616B1" w:rsidRPr="00D51FD9" w:rsidRDefault="00E616B1" w:rsidP="00D51FD9">
            <w:pPr>
              <w:cnfStyle w:val="000000000000"/>
              <w:rPr>
                <w:rFonts w:ascii="Times New Roman" w:hAnsi="Times New Roman" w:cs="Times New Roman"/>
              </w:rPr>
            </w:pPr>
            <w:r w:rsidRPr="00D51FD9">
              <w:rPr>
                <w:rFonts w:ascii="Times New Roman" w:hAnsi="Times New Roman" w:cs="Times New Roman"/>
              </w:rPr>
              <w:t>2015</w:t>
            </w:r>
          </w:p>
        </w:tc>
        <w:tc>
          <w:tcPr>
            <w:tcW w:w="1023" w:type="dxa"/>
            <w:vAlign w:val="center"/>
          </w:tcPr>
          <w:p w:rsidR="00E616B1" w:rsidRPr="00A220F6" w:rsidRDefault="00E616B1" w:rsidP="00A220F6">
            <w:pPr>
              <w:cnfStyle w:val="000000000000"/>
              <w:rPr>
                <w:rFonts w:ascii="Times New Roman" w:hAnsi="Times New Roman" w:cs="Times New Roman"/>
              </w:rPr>
            </w:pPr>
            <w:r w:rsidRPr="00A220F6">
              <w:rPr>
                <w:rFonts w:ascii="Times New Roman" w:hAnsi="Times New Roman" w:cs="Times New Roman"/>
              </w:rPr>
              <w:t>4 Tahun</w:t>
            </w:r>
          </w:p>
        </w:tc>
        <w:tc>
          <w:tcPr>
            <w:tcW w:w="937" w:type="dxa"/>
          </w:tcPr>
          <w:p w:rsidR="00E616B1" w:rsidRDefault="00E616B1">
            <w:pPr>
              <w:cnfStyle w:val="000000000000"/>
            </w:pPr>
            <w:r w:rsidRPr="001907CC">
              <w:rPr>
                <w:rFonts w:ascii="Times New Roman" w:hAnsi="Times New Roman" w:cs="Times New Roman"/>
              </w:rPr>
              <w:t>25%</w:t>
            </w:r>
          </w:p>
        </w:tc>
        <w:tc>
          <w:tcPr>
            <w:tcW w:w="1543" w:type="dxa"/>
            <w:vAlign w:val="center"/>
          </w:tcPr>
          <w:p w:rsidR="00E616B1" w:rsidRPr="00A220F6" w:rsidRDefault="00E616B1" w:rsidP="00A220F6">
            <w:pPr>
              <w:cnfStyle w:val="000000000000"/>
              <w:rPr>
                <w:rFonts w:ascii="Times New Roman" w:hAnsi="Times New Roman" w:cs="Times New Roman"/>
              </w:rPr>
            </w:pPr>
            <w:r>
              <w:rPr>
                <w:rFonts w:ascii="Times New Roman" w:hAnsi="Times New Roman" w:cs="Times New Roman"/>
              </w:rPr>
              <w:t>2.130.000</w:t>
            </w:r>
          </w:p>
        </w:tc>
        <w:tc>
          <w:tcPr>
            <w:tcW w:w="1391" w:type="dxa"/>
            <w:vAlign w:val="center"/>
          </w:tcPr>
          <w:p w:rsidR="00E616B1" w:rsidRPr="00C567E6" w:rsidRDefault="00E616B1" w:rsidP="00C567E6">
            <w:pPr>
              <w:cnfStyle w:val="000000000000"/>
              <w:rPr>
                <w:rFonts w:ascii="Times New Roman" w:hAnsi="Times New Roman" w:cs="Times New Roman"/>
              </w:rPr>
            </w:pPr>
            <w:r w:rsidRPr="00C567E6">
              <w:rPr>
                <w:rFonts w:ascii="Times New Roman" w:hAnsi="Times New Roman" w:cs="Times New Roman"/>
              </w:rPr>
              <w:t>-</w:t>
            </w:r>
          </w:p>
        </w:tc>
      </w:tr>
      <w:tr w:rsidR="00A73C20" w:rsidTr="00D472DE">
        <w:trPr>
          <w:cnfStyle w:val="000000100000"/>
          <w:trHeight w:val="225"/>
        </w:trPr>
        <w:tc>
          <w:tcPr>
            <w:cnfStyle w:val="001000000000"/>
            <w:tcW w:w="2530" w:type="dxa"/>
            <w:vAlign w:val="center"/>
          </w:tcPr>
          <w:p w:rsidR="00E616B1" w:rsidRDefault="00E616B1" w:rsidP="00134A86">
            <w:pPr>
              <w:jc w:val="left"/>
              <w:rPr>
                <w:rFonts w:ascii="Times New Roman" w:hAnsi="Times New Roman" w:cs="Times New Roman"/>
                <w:b w:val="0"/>
              </w:rPr>
            </w:pPr>
            <w:r>
              <w:rPr>
                <w:rFonts w:ascii="Times New Roman" w:hAnsi="Times New Roman" w:cs="Times New Roman"/>
                <w:b w:val="0"/>
              </w:rPr>
              <w:t>Meja Kantor</w:t>
            </w:r>
          </w:p>
        </w:tc>
        <w:tc>
          <w:tcPr>
            <w:tcW w:w="1093" w:type="dxa"/>
            <w:vAlign w:val="center"/>
          </w:tcPr>
          <w:p w:rsidR="00E616B1" w:rsidRPr="00D51FD9" w:rsidRDefault="00E616B1" w:rsidP="00D51FD9">
            <w:pPr>
              <w:cnfStyle w:val="000000100000"/>
              <w:rPr>
                <w:rFonts w:ascii="Times New Roman" w:hAnsi="Times New Roman" w:cs="Times New Roman"/>
              </w:rPr>
            </w:pPr>
            <w:r w:rsidRPr="00D51FD9">
              <w:rPr>
                <w:rFonts w:ascii="Times New Roman" w:hAnsi="Times New Roman" w:cs="Times New Roman"/>
              </w:rPr>
              <w:t>2014</w:t>
            </w:r>
          </w:p>
        </w:tc>
        <w:tc>
          <w:tcPr>
            <w:tcW w:w="1023" w:type="dxa"/>
            <w:vAlign w:val="center"/>
          </w:tcPr>
          <w:p w:rsidR="00E616B1" w:rsidRPr="00A220F6" w:rsidRDefault="00E616B1" w:rsidP="00A220F6">
            <w:pPr>
              <w:cnfStyle w:val="000000100000"/>
              <w:rPr>
                <w:rFonts w:ascii="Times New Roman" w:hAnsi="Times New Roman" w:cs="Times New Roman"/>
              </w:rPr>
            </w:pPr>
            <w:r w:rsidRPr="00A220F6">
              <w:rPr>
                <w:rFonts w:ascii="Times New Roman" w:hAnsi="Times New Roman" w:cs="Times New Roman"/>
              </w:rPr>
              <w:t>4 Tahun</w:t>
            </w:r>
          </w:p>
        </w:tc>
        <w:tc>
          <w:tcPr>
            <w:tcW w:w="937" w:type="dxa"/>
          </w:tcPr>
          <w:p w:rsidR="00E616B1" w:rsidRDefault="00E616B1">
            <w:pPr>
              <w:cnfStyle w:val="000000100000"/>
            </w:pPr>
            <w:r w:rsidRPr="001907CC">
              <w:rPr>
                <w:rFonts w:ascii="Times New Roman" w:hAnsi="Times New Roman" w:cs="Times New Roman"/>
              </w:rPr>
              <w:t>25%</w:t>
            </w:r>
          </w:p>
        </w:tc>
        <w:tc>
          <w:tcPr>
            <w:tcW w:w="1543" w:type="dxa"/>
            <w:vAlign w:val="center"/>
          </w:tcPr>
          <w:p w:rsidR="00E616B1" w:rsidRPr="00A220F6" w:rsidRDefault="00E616B1" w:rsidP="00A220F6">
            <w:pPr>
              <w:cnfStyle w:val="000000100000"/>
              <w:rPr>
                <w:rFonts w:ascii="Times New Roman" w:hAnsi="Times New Roman" w:cs="Times New Roman"/>
              </w:rPr>
            </w:pPr>
            <w:r>
              <w:rPr>
                <w:rFonts w:ascii="Times New Roman" w:hAnsi="Times New Roman" w:cs="Times New Roman"/>
              </w:rPr>
              <w:t>750.000</w:t>
            </w:r>
          </w:p>
        </w:tc>
        <w:tc>
          <w:tcPr>
            <w:tcW w:w="1391" w:type="dxa"/>
            <w:vAlign w:val="center"/>
          </w:tcPr>
          <w:p w:rsidR="00E616B1" w:rsidRPr="00C567E6" w:rsidRDefault="00E616B1" w:rsidP="00C567E6">
            <w:pPr>
              <w:cnfStyle w:val="000000100000"/>
              <w:rPr>
                <w:rFonts w:ascii="Times New Roman" w:hAnsi="Times New Roman" w:cs="Times New Roman"/>
              </w:rPr>
            </w:pPr>
            <w:r w:rsidRPr="00C567E6">
              <w:rPr>
                <w:rFonts w:ascii="Times New Roman" w:hAnsi="Times New Roman" w:cs="Times New Roman"/>
              </w:rPr>
              <w:t>187.500</w:t>
            </w:r>
          </w:p>
        </w:tc>
      </w:tr>
      <w:tr w:rsidR="00A73C20" w:rsidTr="00D472DE">
        <w:trPr>
          <w:trHeight w:val="405"/>
        </w:trPr>
        <w:tc>
          <w:tcPr>
            <w:cnfStyle w:val="001000000000"/>
            <w:tcW w:w="2530" w:type="dxa"/>
            <w:vAlign w:val="center"/>
          </w:tcPr>
          <w:p w:rsidR="00E616B1" w:rsidRPr="00134A86" w:rsidRDefault="00E616B1" w:rsidP="00134A86">
            <w:pPr>
              <w:jc w:val="left"/>
              <w:rPr>
                <w:rFonts w:ascii="Times New Roman" w:hAnsi="Times New Roman" w:cs="Times New Roman"/>
                <w:u w:val="single"/>
              </w:rPr>
            </w:pPr>
            <w:r w:rsidRPr="00134A86">
              <w:rPr>
                <w:rFonts w:ascii="Times New Roman" w:hAnsi="Times New Roman" w:cs="Times New Roman"/>
                <w:u w:val="single"/>
              </w:rPr>
              <w:t>Kelompok 2</w:t>
            </w:r>
          </w:p>
        </w:tc>
        <w:tc>
          <w:tcPr>
            <w:tcW w:w="1093" w:type="dxa"/>
            <w:vAlign w:val="center"/>
          </w:tcPr>
          <w:p w:rsidR="00E616B1" w:rsidRPr="0057069B" w:rsidRDefault="00E616B1" w:rsidP="00D51FD9">
            <w:pPr>
              <w:cnfStyle w:val="000000000000"/>
              <w:rPr>
                <w:rFonts w:ascii="Times New Roman" w:hAnsi="Times New Roman" w:cs="Times New Roman"/>
                <w:b/>
              </w:rPr>
            </w:pPr>
          </w:p>
        </w:tc>
        <w:tc>
          <w:tcPr>
            <w:tcW w:w="1023" w:type="dxa"/>
            <w:vAlign w:val="center"/>
          </w:tcPr>
          <w:p w:rsidR="00E616B1" w:rsidRPr="0057069B" w:rsidRDefault="00E616B1" w:rsidP="00A220F6">
            <w:pPr>
              <w:cnfStyle w:val="000000000000"/>
              <w:rPr>
                <w:rFonts w:ascii="Times New Roman" w:hAnsi="Times New Roman" w:cs="Times New Roman"/>
                <w:b/>
              </w:rPr>
            </w:pPr>
          </w:p>
        </w:tc>
        <w:tc>
          <w:tcPr>
            <w:tcW w:w="937" w:type="dxa"/>
          </w:tcPr>
          <w:p w:rsidR="00E616B1" w:rsidRPr="0057069B" w:rsidRDefault="00E616B1" w:rsidP="00A220F6">
            <w:pPr>
              <w:cnfStyle w:val="000000000000"/>
              <w:rPr>
                <w:rFonts w:ascii="Times New Roman" w:hAnsi="Times New Roman" w:cs="Times New Roman"/>
                <w:b/>
              </w:rPr>
            </w:pPr>
          </w:p>
        </w:tc>
        <w:tc>
          <w:tcPr>
            <w:tcW w:w="1543" w:type="dxa"/>
            <w:vAlign w:val="center"/>
          </w:tcPr>
          <w:p w:rsidR="00E616B1" w:rsidRPr="0057069B" w:rsidRDefault="00E616B1" w:rsidP="00A220F6">
            <w:pPr>
              <w:cnfStyle w:val="000000000000"/>
              <w:rPr>
                <w:rFonts w:ascii="Times New Roman" w:hAnsi="Times New Roman" w:cs="Times New Roman"/>
                <w:b/>
              </w:rPr>
            </w:pPr>
          </w:p>
        </w:tc>
        <w:tc>
          <w:tcPr>
            <w:tcW w:w="1391" w:type="dxa"/>
            <w:vAlign w:val="center"/>
          </w:tcPr>
          <w:p w:rsidR="00E616B1" w:rsidRPr="0057069B" w:rsidRDefault="00E616B1" w:rsidP="00134A86">
            <w:pPr>
              <w:jc w:val="left"/>
              <w:cnfStyle w:val="000000000000"/>
              <w:rPr>
                <w:rFonts w:ascii="Times New Roman" w:hAnsi="Times New Roman" w:cs="Times New Roman"/>
                <w:b/>
              </w:rPr>
            </w:pPr>
          </w:p>
        </w:tc>
      </w:tr>
      <w:tr w:rsidR="00A73C20" w:rsidTr="00D472DE">
        <w:trPr>
          <w:cnfStyle w:val="000000100000"/>
          <w:trHeight w:val="351"/>
        </w:trPr>
        <w:tc>
          <w:tcPr>
            <w:cnfStyle w:val="001000000000"/>
            <w:tcW w:w="2530" w:type="dxa"/>
            <w:vAlign w:val="center"/>
          </w:tcPr>
          <w:p w:rsidR="00E616B1" w:rsidRDefault="00E616B1" w:rsidP="00134A86">
            <w:pPr>
              <w:jc w:val="left"/>
              <w:rPr>
                <w:rFonts w:ascii="Times New Roman" w:hAnsi="Times New Roman" w:cs="Times New Roman"/>
                <w:b w:val="0"/>
              </w:rPr>
            </w:pPr>
            <w:r>
              <w:rPr>
                <w:rFonts w:ascii="Times New Roman" w:hAnsi="Times New Roman" w:cs="Times New Roman"/>
                <w:b w:val="0"/>
              </w:rPr>
              <w:t>Genset</w:t>
            </w:r>
          </w:p>
        </w:tc>
        <w:tc>
          <w:tcPr>
            <w:tcW w:w="1093"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2011</w:t>
            </w:r>
          </w:p>
        </w:tc>
        <w:tc>
          <w:tcPr>
            <w:tcW w:w="1023"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12,5%</w:t>
            </w:r>
          </w:p>
        </w:tc>
        <w:tc>
          <w:tcPr>
            <w:tcW w:w="1543"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41.775.000</w:t>
            </w:r>
          </w:p>
        </w:tc>
        <w:tc>
          <w:tcPr>
            <w:tcW w:w="1391" w:type="dxa"/>
            <w:vAlign w:val="center"/>
          </w:tcPr>
          <w:p w:rsidR="00E616B1" w:rsidRPr="00E616B1" w:rsidRDefault="00E616B1" w:rsidP="00E616B1">
            <w:pPr>
              <w:cnfStyle w:val="000000100000"/>
              <w:rPr>
                <w:rFonts w:ascii="Times New Roman" w:hAnsi="Times New Roman" w:cs="Times New Roman"/>
              </w:rPr>
            </w:pPr>
            <w:r>
              <w:rPr>
                <w:rFonts w:ascii="Times New Roman" w:hAnsi="Times New Roman" w:cs="Times New Roman"/>
              </w:rPr>
              <w:t>5.221.875</w:t>
            </w:r>
          </w:p>
        </w:tc>
      </w:tr>
      <w:tr w:rsidR="00A73C20" w:rsidTr="00D472DE">
        <w:trPr>
          <w:trHeight w:val="324"/>
        </w:trPr>
        <w:tc>
          <w:tcPr>
            <w:cnfStyle w:val="001000000000"/>
            <w:tcW w:w="2530" w:type="dxa"/>
            <w:vAlign w:val="center"/>
          </w:tcPr>
          <w:p w:rsidR="00E616B1" w:rsidRDefault="00E616B1" w:rsidP="00134A86">
            <w:pPr>
              <w:jc w:val="left"/>
              <w:rPr>
                <w:rFonts w:ascii="Times New Roman" w:hAnsi="Times New Roman" w:cs="Times New Roman"/>
                <w:b w:val="0"/>
              </w:rPr>
            </w:pPr>
            <w:r w:rsidRPr="00134A86">
              <w:rPr>
                <w:rFonts w:ascii="Times New Roman" w:hAnsi="Times New Roman" w:cs="Times New Roman"/>
                <w:b w:val="0"/>
              </w:rPr>
              <w:t>Pick Up Grandmax</w:t>
            </w:r>
          </w:p>
        </w:tc>
        <w:tc>
          <w:tcPr>
            <w:tcW w:w="1093" w:type="dxa"/>
            <w:vAlign w:val="center"/>
          </w:tcPr>
          <w:p w:rsidR="00E616B1" w:rsidRPr="00E616B1" w:rsidRDefault="00E616B1" w:rsidP="00E616B1">
            <w:pPr>
              <w:cnfStyle w:val="000000000000"/>
              <w:rPr>
                <w:rFonts w:ascii="Times New Roman" w:hAnsi="Times New Roman" w:cs="Times New Roman"/>
              </w:rPr>
            </w:pPr>
            <w:r w:rsidRPr="00E616B1">
              <w:rPr>
                <w:rFonts w:ascii="Times New Roman" w:hAnsi="Times New Roman" w:cs="Times New Roman"/>
              </w:rPr>
              <w:t>2015</w:t>
            </w:r>
          </w:p>
        </w:tc>
        <w:tc>
          <w:tcPr>
            <w:tcW w:w="1023" w:type="dxa"/>
            <w:vAlign w:val="center"/>
          </w:tcPr>
          <w:p w:rsidR="00E616B1" w:rsidRPr="00E616B1" w:rsidRDefault="00E616B1" w:rsidP="00E616B1">
            <w:pPr>
              <w:cnfStyle w:val="000000000000"/>
              <w:rPr>
                <w:rFonts w:ascii="Times New Roman" w:hAnsi="Times New Roman" w:cs="Times New Roman"/>
              </w:rPr>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000000"/>
            </w:pPr>
            <w:r w:rsidRPr="00E616B1">
              <w:rPr>
                <w:rFonts w:ascii="Times New Roman" w:hAnsi="Times New Roman" w:cs="Times New Roman"/>
              </w:rPr>
              <w:t>12,5%</w:t>
            </w:r>
          </w:p>
        </w:tc>
        <w:tc>
          <w:tcPr>
            <w:tcW w:w="1543" w:type="dxa"/>
            <w:vAlign w:val="center"/>
          </w:tcPr>
          <w:p w:rsidR="00E616B1" w:rsidRPr="00E616B1" w:rsidRDefault="00E616B1" w:rsidP="00E616B1">
            <w:pPr>
              <w:cnfStyle w:val="000000000000"/>
              <w:rPr>
                <w:rFonts w:ascii="Times New Roman" w:hAnsi="Times New Roman" w:cs="Times New Roman"/>
              </w:rPr>
            </w:pPr>
            <w:r w:rsidRPr="00E616B1">
              <w:rPr>
                <w:rFonts w:ascii="Times New Roman" w:hAnsi="Times New Roman" w:cs="Times New Roman"/>
              </w:rPr>
              <w:t>207.800.000</w:t>
            </w:r>
          </w:p>
        </w:tc>
        <w:tc>
          <w:tcPr>
            <w:tcW w:w="1391" w:type="dxa"/>
            <w:vAlign w:val="center"/>
          </w:tcPr>
          <w:p w:rsidR="00E616B1" w:rsidRPr="00E616B1" w:rsidRDefault="00E616B1" w:rsidP="00E616B1">
            <w:pPr>
              <w:cnfStyle w:val="000000000000"/>
              <w:rPr>
                <w:rFonts w:ascii="Times New Roman" w:hAnsi="Times New Roman" w:cs="Times New Roman"/>
              </w:rPr>
            </w:pPr>
            <w:r>
              <w:rPr>
                <w:rFonts w:ascii="Times New Roman" w:hAnsi="Times New Roman" w:cs="Times New Roman"/>
              </w:rPr>
              <w:t>25.975.000</w:t>
            </w:r>
          </w:p>
        </w:tc>
      </w:tr>
      <w:tr w:rsidR="00A73C20" w:rsidTr="00D472DE">
        <w:trPr>
          <w:cnfStyle w:val="000000100000"/>
          <w:trHeight w:val="261"/>
        </w:trPr>
        <w:tc>
          <w:tcPr>
            <w:cnfStyle w:val="001000000000"/>
            <w:tcW w:w="2530" w:type="dxa"/>
            <w:vAlign w:val="center"/>
          </w:tcPr>
          <w:p w:rsidR="00E616B1" w:rsidRDefault="00E616B1" w:rsidP="00134A86">
            <w:pPr>
              <w:jc w:val="left"/>
              <w:rPr>
                <w:rFonts w:ascii="Times New Roman" w:hAnsi="Times New Roman" w:cs="Times New Roman"/>
                <w:b w:val="0"/>
              </w:rPr>
            </w:pPr>
            <w:r w:rsidRPr="00134A86">
              <w:rPr>
                <w:rFonts w:ascii="Times New Roman" w:hAnsi="Times New Roman" w:cs="Times New Roman"/>
                <w:b w:val="0"/>
              </w:rPr>
              <w:t>Pick Up Mitsubishi L 300</w:t>
            </w:r>
          </w:p>
        </w:tc>
        <w:tc>
          <w:tcPr>
            <w:tcW w:w="1093"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2010</w:t>
            </w:r>
          </w:p>
        </w:tc>
        <w:tc>
          <w:tcPr>
            <w:tcW w:w="1023" w:type="dxa"/>
            <w:vAlign w:val="center"/>
          </w:tcPr>
          <w:p w:rsidR="00E616B1" w:rsidRPr="00E616B1" w:rsidRDefault="00E616B1" w:rsidP="00E616B1">
            <w:pPr>
              <w:cnfStyle w:val="0000001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100000"/>
            </w:pPr>
            <w:r w:rsidRPr="00E616B1">
              <w:rPr>
                <w:rFonts w:ascii="Times New Roman" w:hAnsi="Times New Roman" w:cs="Times New Roman"/>
              </w:rPr>
              <w:t>12,5%</w:t>
            </w:r>
          </w:p>
        </w:tc>
        <w:tc>
          <w:tcPr>
            <w:tcW w:w="1543"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241.750.000</w:t>
            </w:r>
          </w:p>
        </w:tc>
        <w:tc>
          <w:tcPr>
            <w:tcW w:w="1391" w:type="dxa"/>
            <w:vAlign w:val="center"/>
          </w:tcPr>
          <w:p w:rsidR="00E616B1" w:rsidRPr="00E616B1" w:rsidRDefault="00E616B1" w:rsidP="00E616B1">
            <w:pPr>
              <w:cnfStyle w:val="000000100000"/>
              <w:rPr>
                <w:rFonts w:ascii="Times New Roman" w:hAnsi="Times New Roman" w:cs="Times New Roman"/>
              </w:rPr>
            </w:pPr>
            <w:r>
              <w:rPr>
                <w:rFonts w:ascii="Times New Roman" w:hAnsi="Times New Roman" w:cs="Times New Roman"/>
              </w:rPr>
              <w:t>30.218.750</w:t>
            </w:r>
          </w:p>
        </w:tc>
      </w:tr>
      <w:tr w:rsidR="00A73C20" w:rsidTr="00D472DE">
        <w:trPr>
          <w:trHeight w:val="333"/>
        </w:trPr>
        <w:tc>
          <w:tcPr>
            <w:cnfStyle w:val="001000000000"/>
            <w:tcW w:w="2530" w:type="dxa"/>
            <w:vAlign w:val="center"/>
          </w:tcPr>
          <w:p w:rsidR="00E616B1" w:rsidRDefault="00E616B1" w:rsidP="00134A86">
            <w:pPr>
              <w:jc w:val="left"/>
              <w:rPr>
                <w:rFonts w:ascii="Times New Roman" w:hAnsi="Times New Roman" w:cs="Times New Roman"/>
                <w:b w:val="0"/>
              </w:rPr>
            </w:pPr>
            <w:r w:rsidRPr="00134A86">
              <w:rPr>
                <w:rFonts w:ascii="Times New Roman" w:hAnsi="Times New Roman" w:cs="Times New Roman"/>
                <w:b w:val="0"/>
              </w:rPr>
              <w:t>Pick Up Mitsubishi T 120</w:t>
            </w:r>
          </w:p>
        </w:tc>
        <w:tc>
          <w:tcPr>
            <w:tcW w:w="1093" w:type="dxa"/>
            <w:vAlign w:val="center"/>
          </w:tcPr>
          <w:p w:rsidR="00E616B1" w:rsidRPr="00E616B1" w:rsidRDefault="00E616B1" w:rsidP="00E616B1">
            <w:pPr>
              <w:cnfStyle w:val="000000000000"/>
              <w:rPr>
                <w:rFonts w:ascii="Times New Roman" w:hAnsi="Times New Roman" w:cs="Times New Roman"/>
              </w:rPr>
            </w:pPr>
            <w:r w:rsidRPr="00E616B1">
              <w:rPr>
                <w:rFonts w:ascii="Times New Roman" w:hAnsi="Times New Roman" w:cs="Times New Roman"/>
              </w:rPr>
              <w:t>2009</w:t>
            </w:r>
          </w:p>
        </w:tc>
        <w:tc>
          <w:tcPr>
            <w:tcW w:w="1023" w:type="dxa"/>
            <w:vAlign w:val="center"/>
          </w:tcPr>
          <w:p w:rsidR="00E616B1" w:rsidRPr="00E616B1" w:rsidRDefault="00E616B1" w:rsidP="00E616B1">
            <w:pPr>
              <w:cnfStyle w:val="0000000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000000"/>
            </w:pPr>
            <w:r w:rsidRPr="00E616B1">
              <w:rPr>
                <w:rFonts w:ascii="Times New Roman" w:hAnsi="Times New Roman" w:cs="Times New Roman"/>
              </w:rPr>
              <w:t>12,5%</w:t>
            </w:r>
          </w:p>
        </w:tc>
        <w:tc>
          <w:tcPr>
            <w:tcW w:w="1543" w:type="dxa"/>
            <w:vAlign w:val="center"/>
          </w:tcPr>
          <w:p w:rsidR="00E616B1" w:rsidRPr="00E616B1" w:rsidRDefault="00E616B1" w:rsidP="00E616B1">
            <w:pPr>
              <w:cnfStyle w:val="000000000000"/>
              <w:rPr>
                <w:rFonts w:ascii="Times New Roman" w:hAnsi="Times New Roman" w:cs="Times New Roman"/>
              </w:rPr>
            </w:pPr>
            <w:r w:rsidRPr="00E616B1">
              <w:rPr>
                <w:rFonts w:ascii="Times New Roman" w:hAnsi="Times New Roman" w:cs="Times New Roman"/>
              </w:rPr>
              <w:t>445.650.000</w:t>
            </w:r>
          </w:p>
        </w:tc>
        <w:tc>
          <w:tcPr>
            <w:tcW w:w="1391" w:type="dxa"/>
            <w:vAlign w:val="center"/>
          </w:tcPr>
          <w:p w:rsidR="00E616B1" w:rsidRPr="00E616B1" w:rsidRDefault="00E616B1" w:rsidP="00E616B1">
            <w:pPr>
              <w:cnfStyle w:val="000000000000"/>
              <w:rPr>
                <w:rFonts w:ascii="Times New Roman" w:hAnsi="Times New Roman" w:cs="Times New Roman"/>
              </w:rPr>
            </w:pPr>
            <w:r>
              <w:rPr>
                <w:rFonts w:ascii="Times New Roman" w:hAnsi="Times New Roman" w:cs="Times New Roman"/>
              </w:rPr>
              <w:t>55.706.000</w:t>
            </w:r>
          </w:p>
        </w:tc>
      </w:tr>
      <w:tr w:rsidR="00A73C20" w:rsidTr="00D472DE">
        <w:trPr>
          <w:cnfStyle w:val="000000100000"/>
          <w:trHeight w:val="342"/>
        </w:trPr>
        <w:tc>
          <w:tcPr>
            <w:cnfStyle w:val="001000000000"/>
            <w:tcW w:w="2530" w:type="dxa"/>
            <w:vAlign w:val="center"/>
          </w:tcPr>
          <w:p w:rsidR="00E616B1" w:rsidRDefault="00E616B1" w:rsidP="00134A86">
            <w:pPr>
              <w:jc w:val="left"/>
              <w:rPr>
                <w:rFonts w:ascii="Times New Roman" w:hAnsi="Times New Roman" w:cs="Times New Roman"/>
                <w:b w:val="0"/>
              </w:rPr>
            </w:pPr>
            <w:r>
              <w:rPr>
                <w:rFonts w:ascii="Times New Roman" w:hAnsi="Times New Roman" w:cs="Times New Roman"/>
                <w:b w:val="0"/>
              </w:rPr>
              <w:t>Pick Up Mitsubishi</w:t>
            </w:r>
            <w:r w:rsidRPr="00134A86">
              <w:rPr>
                <w:rFonts w:ascii="Times New Roman" w:hAnsi="Times New Roman" w:cs="Times New Roman"/>
                <w:b w:val="0"/>
              </w:rPr>
              <w:t xml:space="preserve"> T 120</w:t>
            </w:r>
          </w:p>
        </w:tc>
        <w:tc>
          <w:tcPr>
            <w:tcW w:w="1093"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2011</w:t>
            </w:r>
          </w:p>
        </w:tc>
        <w:tc>
          <w:tcPr>
            <w:tcW w:w="1023" w:type="dxa"/>
            <w:vAlign w:val="center"/>
          </w:tcPr>
          <w:p w:rsidR="00E616B1" w:rsidRPr="00E616B1" w:rsidRDefault="00E616B1" w:rsidP="00E616B1">
            <w:pPr>
              <w:cnfStyle w:val="0000001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100000"/>
            </w:pPr>
            <w:r w:rsidRPr="00E616B1">
              <w:rPr>
                <w:rFonts w:ascii="Times New Roman" w:hAnsi="Times New Roman" w:cs="Times New Roman"/>
              </w:rPr>
              <w:t>12,5%</w:t>
            </w:r>
          </w:p>
        </w:tc>
        <w:tc>
          <w:tcPr>
            <w:tcW w:w="1543" w:type="dxa"/>
            <w:vAlign w:val="center"/>
          </w:tcPr>
          <w:p w:rsidR="00E616B1" w:rsidRPr="00E616B1" w:rsidRDefault="00E616B1" w:rsidP="00E616B1">
            <w:pPr>
              <w:cnfStyle w:val="000000100000"/>
              <w:rPr>
                <w:rFonts w:ascii="Times New Roman" w:hAnsi="Times New Roman" w:cs="Times New Roman"/>
              </w:rPr>
            </w:pPr>
            <w:r w:rsidRPr="00E616B1">
              <w:rPr>
                <w:rFonts w:ascii="Times New Roman" w:hAnsi="Times New Roman" w:cs="Times New Roman"/>
              </w:rPr>
              <w:t>235.500.000</w:t>
            </w:r>
          </w:p>
        </w:tc>
        <w:tc>
          <w:tcPr>
            <w:tcW w:w="1391" w:type="dxa"/>
            <w:vAlign w:val="center"/>
          </w:tcPr>
          <w:p w:rsidR="00E616B1" w:rsidRPr="00E616B1" w:rsidRDefault="00E616B1" w:rsidP="00E616B1">
            <w:pPr>
              <w:cnfStyle w:val="000000100000"/>
              <w:rPr>
                <w:rFonts w:ascii="Times New Roman" w:hAnsi="Times New Roman" w:cs="Times New Roman"/>
              </w:rPr>
            </w:pPr>
            <w:r>
              <w:rPr>
                <w:rFonts w:ascii="Times New Roman" w:hAnsi="Times New Roman" w:cs="Times New Roman"/>
              </w:rPr>
              <w:t>29.437.500</w:t>
            </w:r>
          </w:p>
        </w:tc>
      </w:tr>
      <w:tr w:rsidR="00A73C20" w:rsidTr="00D472DE">
        <w:trPr>
          <w:trHeight w:val="243"/>
        </w:trPr>
        <w:tc>
          <w:tcPr>
            <w:cnfStyle w:val="001000000000"/>
            <w:tcW w:w="2530" w:type="dxa"/>
            <w:vAlign w:val="center"/>
          </w:tcPr>
          <w:p w:rsidR="00E616B1" w:rsidRDefault="00E616B1" w:rsidP="0057069B">
            <w:pPr>
              <w:spacing w:line="276" w:lineRule="auto"/>
              <w:jc w:val="left"/>
              <w:rPr>
                <w:rFonts w:ascii="Times New Roman" w:hAnsi="Times New Roman" w:cs="Times New Roman"/>
                <w:b w:val="0"/>
              </w:rPr>
            </w:pPr>
            <w:r>
              <w:rPr>
                <w:rFonts w:ascii="Times New Roman" w:hAnsi="Times New Roman" w:cs="Times New Roman"/>
                <w:b w:val="0"/>
              </w:rPr>
              <w:t>Pick Up Mitsubishi</w:t>
            </w:r>
            <w:r w:rsidRPr="00134A86">
              <w:rPr>
                <w:rFonts w:ascii="Times New Roman" w:hAnsi="Times New Roman" w:cs="Times New Roman"/>
                <w:b w:val="0"/>
              </w:rPr>
              <w:t xml:space="preserve"> T 120</w:t>
            </w:r>
          </w:p>
        </w:tc>
        <w:tc>
          <w:tcPr>
            <w:tcW w:w="109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2013</w:t>
            </w:r>
          </w:p>
        </w:tc>
        <w:tc>
          <w:tcPr>
            <w:tcW w:w="1023" w:type="dxa"/>
            <w:vAlign w:val="center"/>
          </w:tcPr>
          <w:p w:rsidR="00E616B1" w:rsidRPr="00E616B1" w:rsidRDefault="00E616B1" w:rsidP="00E616B1">
            <w:pPr>
              <w:cnfStyle w:val="0000000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000000"/>
            </w:pPr>
            <w:r w:rsidRPr="00E616B1">
              <w:rPr>
                <w:rFonts w:ascii="Times New Roman" w:hAnsi="Times New Roman" w:cs="Times New Roman"/>
              </w:rPr>
              <w:t>12,5%</w:t>
            </w:r>
          </w:p>
        </w:tc>
        <w:tc>
          <w:tcPr>
            <w:tcW w:w="154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161.500.000</w:t>
            </w:r>
          </w:p>
        </w:tc>
        <w:tc>
          <w:tcPr>
            <w:tcW w:w="1391" w:type="dxa"/>
            <w:vAlign w:val="center"/>
          </w:tcPr>
          <w:p w:rsidR="00E616B1" w:rsidRPr="00E616B1" w:rsidRDefault="00E616B1" w:rsidP="00E616B1">
            <w:pPr>
              <w:spacing w:line="276" w:lineRule="auto"/>
              <w:cnfStyle w:val="000000000000"/>
              <w:rPr>
                <w:rFonts w:ascii="Times New Roman" w:hAnsi="Times New Roman" w:cs="Times New Roman"/>
              </w:rPr>
            </w:pPr>
            <w:r>
              <w:rPr>
                <w:rFonts w:ascii="Times New Roman" w:hAnsi="Times New Roman" w:cs="Times New Roman"/>
              </w:rPr>
              <w:t>20.187.500</w:t>
            </w:r>
          </w:p>
        </w:tc>
      </w:tr>
      <w:tr w:rsidR="00A73C20" w:rsidTr="00D472DE">
        <w:trPr>
          <w:cnfStyle w:val="000000100000"/>
          <w:trHeight w:val="306"/>
        </w:trPr>
        <w:tc>
          <w:tcPr>
            <w:cnfStyle w:val="001000000000"/>
            <w:tcW w:w="2530" w:type="dxa"/>
            <w:vAlign w:val="center"/>
          </w:tcPr>
          <w:p w:rsidR="00E616B1" w:rsidRDefault="00E616B1" w:rsidP="00134A86">
            <w:pPr>
              <w:spacing w:line="276" w:lineRule="auto"/>
              <w:jc w:val="left"/>
              <w:rPr>
                <w:rFonts w:ascii="Times New Roman" w:hAnsi="Times New Roman" w:cs="Times New Roman"/>
                <w:b w:val="0"/>
              </w:rPr>
            </w:pPr>
            <w:r w:rsidRPr="00134A86">
              <w:rPr>
                <w:rFonts w:ascii="Times New Roman" w:hAnsi="Times New Roman" w:cs="Times New Roman"/>
                <w:b w:val="0"/>
              </w:rPr>
              <w:t>Pick Up Mitsubishi T 120</w:t>
            </w:r>
          </w:p>
        </w:tc>
        <w:tc>
          <w:tcPr>
            <w:tcW w:w="1093" w:type="dxa"/>
            <w:vAlign w:val="center"/>
          </w:tcPr>
          <w:p w:rsidR="00E616B1" w:rsidRPr="00E616B1" w:rsidRDefault="00E616B1" w:rsidP="00E616B1">
            <w:pPr>
              <w:spacing w:line="276" w:lineRule="auto"/>
              <w:cnfStyle w:val="000000100000"/>
              <w:rPr>
                <w:rFonts w:ascii="Times New Roman" w:hAnsi="Times New Roman" w:cs="Times New Roman"/>
              </w:rPr>
            </w:pPr>
            <w:r w:rsidRPr="00E616B1">
              <w:rPr>
                <w:rFonts w:ascii="Times New Roman" w:hAnsi="Times New Roman" w:cs="Times New Roman"/>
              </w:rPr>
              <w:t>2015</w:t>
            </w:r>
          </w:p>
        </w:tc>
        <w:tc>
          <w:tcPr>
            <w:tcW w:w="1023" w:type="dxa"/>
            <w:vAlign w:val="center"/>
          </w:tcPr>
          <w:p w:rsidR="00E616B1" w:rsidRPr="00E616B1" w:rsidRDefault="00E616B1" w:rsidP="00E616B1">
            <w:pPr>
              <w:cnfStyle w:val="0000001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100000"/>
            </w:pPr>
            <w:r w:rsidRPr="00E616B1">
              <w:rPr>
                <w:rFonts w:ascii="Times New Roman" w:hAnsi="Times New Roman" w:cs="Times New Roman"/>
              </w:rPr>
              <w:t>12,5%</w:t>
            </w:r>
          </w:p>
        </w:tc>
        <w:tc>
          <w:tcPr>
            <w:tcW w:w="1543" w:type="dxa"/>
            <w:vAlign w:val="center"/>
          </w:tcPr>
          <w:p w:rsidR="00E616B1" w:rsidRPr="00E616B1" w:rsidRDefault="00E616B1" w:rsidP="00E616B1">
            <w:pPr>
              <w:spacing w:line="276" w:lineRule="auto"/>
              <w:cnfStyle w:val="000000100000"/>
              <w:rPr>
                <w:rFonts w:ascii="Times New Roman" w:hAnsi="Times New Roman" w:cs="Times New Roman"/>
              </w:rPr>
            </w:pPr>
            <w:r w:rsidRPr="00E616B1">
              <w:rPr>
                <w:rFonts w:ascii="Times New Roman" w:hAnsi="Times New Roman" w:cs="Times New Roman"/>
              </w:rPr>
              <w:t>356.500.000</w:t>
            </w:r>
          </w:p>
        </w:tc>
        <w:tc>
          <w:tcPr>
            <w:tcW w:w="1391" w:type="dxa"/>
            <w:vAlign w:val="center"/>
          </w:tcPr>
          <w:p w:rsidR="00E616B1" w:rsidRPr="00E616B1" w:rsidRDefault="00E616B1" w:rsidP="00E616B1">
            <w:pPr>
              <w:spacing w:line="276" w:lineRule="auto"/>
              <w:cnfStyle w:val="000000100000"/>
              <w:rPr>
                <w:rFonts w:ascii="Times New Roman" w:hAnsi="Times New Roman" w:cs="Times New Roman"/>
              </w:rPr>
            </w:pPr>
            <w:r>
              <w:rPr>
                <w:rFonts w:ascii="Times New Roman" w:hAnsi="Times New Roman" w:cs="Times New Roman"/>
              </w:rPr>
              <w:t>44.562.500</w:t>
            </w:r>
          </w:p>
        </w:tc>
      </w:tr>
      <w:tr w:rsidR="00A73C20" w:rsidTr="00D472DE">
        <w:trPr>
          <w:trHeight w:val="243"/>
        </w:trPr>
        <w:tc>
          <w:tcPr>
            <w:cnfStyle w:val="001000000000"/>
            <w:tcW w:w="2530" w:type="dxa"/>
            <w:vAlign w:val="center"/>
          </w:tcPr>
          <w:p w:rsidR="00E616B1" w:rsidRDefault="00E616B1" w:rsidP="0057069B">
            <w:pPr>
              <w:spacing w:line="276" w:lineRule="auto"/>
              <w:jc w:val="left"/>
              <w:rPr>
                <w:rFonts w:ascii="Times New Roman" w:hAnsi="Times New Roman" w:cs="Times New Roman"/>
                <w:b w:val="0"/>
              </w:rPr>
            </w:pPr>
            <w:r>
              <w:rPr>
                <w:rFonts w:ascii="Times New Roman" w:hAnsi="Times New Roman" w:cs="Times New Roman"/>
                <w:b w:val="0"/>
              </w:rPr>
              <w:t>Roda Tiga Triseda</w:t>
            </w:r>
            <w:r w:rsidRPr="00134A86">
              <w:rPr>
                <w:rFonts w:ascii="Times New Roman" w:hAnsi="Times New Roman" w:cs="Times New Roman"/>
                <w:b w:val="0"/>
              </w:rPr>
              <w:t xml:space="preserve"> Long</w:t>
            </w:r>
          </w:p>
        </w:tc>
        <w:tc>
          <w:tcPr>
            <w:tcW w:w="109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2010</w:t>
            </w:r>
          </w:p>
        </w:tc>
        <w:tc>
          <w:tcPr>
            <w:tcW w:w="1023" w:type="dxa"/>
            <w:vAlign w:val="center"/>
          </w:tcPr>
          <w:p w:rsidR="00E616B1" w:rsidRPr="00E616B1" w:rsidRDefault="00E616B1" w:rsidP="00E616B1">
            <w:pPr>
              <w:cnfStyle w:val="0000000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000000"/>
            </w:pPr>
            <w:r w:rsidRPr="00E616B1">
              <w:rPr>
                <w:rFonts w:ascii="Times New Roman" w:hAnsi="Times New Roman" w:cs="Times New Roman"/>
              </w:rPr>
              <w:t>12,5%</w:t>
            </w:r>
          </w:p>
        </w:tc>
        <w:tc>
          <w:tcPr>
            <w:tcW w:w="154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51.000.000</w:t>
            </w:r>
          </w:p>
        </w:tc>
        <w:tc>
          <w:tcPr>
            <w:tcW w:w="1391" w:type="dxa"/>
            <w:vAlign w:val="center"/>
          </w:tcPr>
          <w:p w:rsidR="00E616B1" w:rsidRPr="00E616B1" w:rsidRDefault="00E616B1" w:rsidP="00E616B1">
            <w:pPr>
              <w:spacing w:line="276" w:lineRule="auto"/>
              <w:cnfStyle w:val="000000000000"/>
              <w:rPr>
                <w:rFonts w:ascii="Times New Roman" w:hAnsi="Times New Roman" w:cs="Times New Roman"/>
              </w:rPr>
            </w:pPr>
            <w:r>
              <w:rPr>
                <w:rFonts w:ascii="Times New Roman" w:hAnsi="Times New Roman" w:cs="Times New Roman"/>
              </w:rPr>
              <w:t>6.375.000</w:t>
            </w:r>
          </w:p>
        </w:tc>
      </w:tr>
      <w:tr w:rsidR="00A73C20" w:rsidTr="00D472DE">
        <w:trPr>
          <w:cnfStyle w:val="000000100000"/>
          <w:trHeight w:val="297"/>
        </w:trPr>
        <w:tc>
          <w:tcPr>
            <w:cnfStyle w:val="001000000000"/>
            <w:tcW w:w="2530" w:type="dxa"/>
            <w:vAlign w:val="center"/>
          </w:tcPr>
          <w:p w:rsidR="00E616B1" w:rsidRDefault="00E616B1" w:rsidP="0057069B">
            <w:pPr>
              <w:spacing w:line="276" w:lineRule="auto"/>
              <w:jc w:val="left"/>
              <w:rPr>
                <w:rFonts w:ascii="Times New Roman" w:hAnsi="Times New Roman" w:cs="Times New Roman"/>
                <w:b w:val="0"/>
              </w:rPr>
            </w:pPr>
            <w:r w:rsidRPr="00134A86">
              <w:rPr>
                <w:rFonts w:ascii="Times New Roman" w:hAnsi="Times New Roman" w:cs="Times New Roman"/>
                <w:b w:val="0"/>
              </w:rPr>
              <w:t>Toyota Dyna 110 ST</w:t>
            </w:r>
          </w:p>
        </w:tc>
        <w:tc>
          <w:tcPr>
            <w:tcW w:w="1093" w:type="dxa"/>
            <w:vAlign w:val="center"/>
          </w:tcPr>
          <w:p w:rsidR="00E616B1" w:rsidRPr="00E616B1" w:rsidRDefault="00E616B1" w:rsidP="00E616B1">
            <w:pPr>
              <w:spacing w:line="276" w:lineRule="auto"/>
              <w:cnfStyle w:val="000000100000"/>
              <w:rPr>
                <w:rFonts w:ascii="Times New Roman" w:hAnsi="Times New Roman" w:cs="Times New Roman"/>
              </w:rPr>
            </w:pPr>
            <w:r w:rsidRPr="00E616B1">
              <w:rPr>
                <w:rFonts w:ascii="Times New Roman" w:hAnsi="Times New Roman" w:cs="Times New Roman"/>
              </w:rPr>
              <w:t>2011</w:t>
            </w:r>
          </w:p>
        </w:tc>
        <w:tc>
          <w:tcPr>
            <w:tcW w:w="1023" w:type="dxa"/>
            <w:vAlign w:val="center"/>
          </w:tcPr>
          <w:p w:rsidR="00E616B1" w:rsidRPr="00E616B1" w:rsidRDefault="00E616B1" w:rsidP="00E616B1">
            <w:pPr>
              <w:cnfStyle w:val="0000001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100000"/>
            </w:pPr>
            <w:r w:rsidRPr="00E616B1">
              <w:rPr>
                <w:rFonts w:ascii="Times New Roman" w:hAnsi="Times New Roman" w:cs="Times New Roman"/>
              </w:rPr>
              <w:t>12,5%</w:t>
            </w:r>
          </w:p>
        </w:tc>
        <w:tc>
          <w:tcPr>
            <w:tcW w:w="1543" w:type="dxa"/>
            <w:vAlign w:val="center"/>
          </w:tcPr>
          <w:p w:rsidR="00E616B1" w:rsidRPr="00E616B1" w:rsidRDefault="00E616B1" w:rsidP="00E616B1">
            <w:pPr>
              <w:spacing w:line="276" w:lineRule="auto"/>
              <w:cnfStyle w:val="000000100000"/>
              <w:rPr>
                <w:rFonts w:ascii="Times New Roman" w:hAnsi="Times New Roman" w:cs="Times New Roman"/>
              </w:rPr>
            </w:pPr>
            <w:r w:rsidRPr="00E616B1">
              <w:rPr>
                <w:rFonts w:ascii="Times New Roman" w:hAnsi="Times New Roman" w:cs="Times New Roman"/>
              </w:rPr>
              <w:t>889.200.000</w:t>
            </w:r>
          </w:p>
        </w:tc>
        <w:tc>
          <w:tcPr>
            <w:tcW w:w="1391" w:type="dxa"/>
            <w:vAlign w:val="center"/>
          </w:tcPr>
          <w:p w:rsidR="00E616B1" w:rsidRPr="00E616B1" w:rsidRDefault="00E616B1" w:rsidP="00E616B1">
            <w:pPr>
              <w:spacing w:line="276" w:lineRule="auto"/>
              <w:cnfStyle w:val="000000100000"/>
              <w:rPr>
                <w:rFonts w:ascii="Times New Roman" w:hAnsi="Times New Roman" w:cs="Times New Roman"/>
              </w:rPr>
            </w:pPr>
            <w:r>
              <w:rPr>
                <w:rFonts w:ascii="Times New Roman" w:hAnsi="Times New Roman" w:cs="Times New Roman"/>
              </w:rPr>
              <w:t>111.150.000</w:t>
            </w:r>
          </w:p>
        </w:tc>
      </w:tr>
      <w:tr w:rsidR="00A73C20" w:rsidTr="00D472DE">
        <w:trPr>
          <w:trHeight w:val="252"/>
        </w:trPr>
        <w:tc>
          <w:tcPr>
            <w:cnfStyle w:val="001000000000"/>
            <w:tcW w:w="2530" w:type="dxa"/>
            <w:vAlign w:val="center"/>
          </w:tcPr>
          <w:p w:rsidR="00E616B1" w:rsidRDefault="00E616B1" w:rsidP="0057069B">
            <w:pPr>
              <w:spacing w:line="276" w:lineRule="auto"/>
              <w:jc w:val="left"/>
              <w:rPr>
                <w:rFonts w:ascii="Times New Roman" w:hAnsi="Times New Roman" w:cs="Times New Roman"/>
                <w:b w:val="0"/>
              </w:rPr>
            </w:pPr>
            <w:r w:rsidRPr="00134A86">
              <w:rPr>
                <w:rFonts w:ascii="Times New Roman" w:hAnsi="Times New Roman" w:cs="Times New Roman"/>
                <w:b w:val="0"/>
              </w:rPr>
              <w:t>Toyota Dyna 110 ST</w:t>
            </w:r>
          </w:p>
        </w:tc>
        <w:tc>
          <w:tcPr>
            <w:tcW w:w="109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2013</w:t>
            </w:r>
          </w:p>
        </w:tc>
        <w:tc>
          <w:tcPr>
            <w:tcW w:w="1023" w:type="dxa"/>
            <w:vAlign w:val="center"/>
          </w:tcPr>
          <w:p w:rsidR="00E616B1" w:rsidRPr="00E616B1" w:rsidRDefault="00E616B1" w:rsidP="00E616B1">
            <w:pPr>
              <w:cnfStyle w:val="0000000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000000"/>
            </w:pPr>
            <w:r w:rsidRPr="00E616B1">
              <w:rPr>
                <w:rFonts w:ascii="Times New Roman" w:hAnsi="Times New Roman" w:cs="Times New Roman"/>
              </w:rPr>
              <w:t>12,5%</w:t>
            </w:r>
          </w:p>
        </w:tc>
        <w:tc>
          <w:tcPr>
            <w:tcW w:w="154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455.200.000</w:t>
            </w:r>
          </w:p>
        </w:tc>
        <w:tc>
          <w:tcPr>
            <w:tcW w:w="1391" w:type="dxa"/>
            <w:vAlign w:val="center"/>
          </w:tcPr>
          <w:p w:rsidR="00E616B1" w:rsidRPr="00E616B1" w:rsidRDefault="00E616B1" w:rsidP="00E616B1">
            <w:pPr>
              <w:spacing w:line="276" w:lineRule="auto"/>
              <w:cnfStyle w:val="000000000000"/>
              <w:rPr>
                <w:rFonts w:ascii="Times New Roman" w:hAnsi="Times New Roman" w:cs="Times New Roman"/>
              </w:rPr>
            </w:pPr>
            <w:r>
              <w:rPr>
                <w:rFonts w:ascii="Times New Roman" w:hAnsi="Times New Roman" w:cs="Times New Roman"/>
              </w:rPr>
              <w:t>56.900.000</w:t>
            </w:r>
          </w:p>
        </w:tc>
      </w:tr>
      <w:tr w:rsidR="00A73C20" w:rsidTr="00D472DE">
        <w:trPr>
          <w:cnfStyle w:val="000000100000"/>
          <w:trHeight w:val="288"/>
        </w:trPr>
        <w:tc>
          <w:tcPr>
            <w:cnfStyle w:val="001000000000"/>
            <w:tcW w:w="2530" w:type="dxa"/>
            <w:vAlign w:val="center"/>
          </w:tcPr>
          <w:p w:rsidR="00E616B1" w:rsidRDefault="00E616B1" w:rsidP="0057069B">
            <w:pPr>
              <w:spacing w:line="276" w:lineRule="auto"/>
              <w:jc w:val="left"/>
              <w:rPr>
                <w:rFonts w:ascii="Times New Roman" w:hAnsi="Times New Roman" w:cs="Times New Roman"/>
                <w:b w:val="0"/>
              </w:rPr>
            </w:pPr>
            <w:r w:rsidRPr="00134A86">
              <w:rPr>
                <w:rFonts w:ascii="Times New Roman" w:hAnsi="Times New Roman" w:cs="Times New Roman"/>
                <w:b w:val="0"/>
              </w:rPr>
              <w:t>Toyota Dyna 110 FT</w:t>
            </w:r>
          </w:p>
        </w:tc>
        <w:tc>
          <w:tcPr>
            <w:tcW w:w="1093" w:type="dxa"/>
            <w:vAlign w:val="center"/>
          </w:tcPr>
          <w:p w:rsidR="00E616B1" w:rsidRPr="00E616B1" w:rsidRDefault="00E616B1" w:rsidP="00E616B1">
            <w:pPr>
              <w:spacing w:line="276" w:lineRule="auto"/>
              <w:cnfStyle w:val="000000100000"/>
              <w:rPr>
                <w:rFonts w:ascii="Times New Roman" w:hAnsi="Times New Roman" w:cs="Times New Roman"/>
              </w:rPr>
            </w:pPr>
            <w:r w:rsidRPr="00E616B1">
              <w:rPr>
                <w:rFonts w:ascii="Times New Roman" w:hAnsi="Times New Roman" w:cs="Times New Roman"/>
              </w:rPr>
              <w:t>2009</w:t>
            </w:r>
          </w:p>
        </w:tc>
        <w:tc>
          <w:tcPr>
            <w:tcW w:w="1023" w:type="dxa"/>
            <w:vAlign w:val="center"/>
          </w:tcPr>
          <w:p w:rsidR="00E616B1" w:rsidRPr="00E616B1" w:rsidRDefault="00E616B1" w:rsidP="00E616B1">
            <w:pPr>
              <w:cnfStyle w:val="0000001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100000"/>
            </w:pPr>
            <w:r w:rsidRPr="00E616B1">
              <w:rPr>
                <w:rFonts w:ascii="Times New Roman" w:hAnsi="Times New Roman" w:cs="Times New Roman"/>
              </w:rPr>
              <w:t>12,5%</w:t>
            </w:r>
          </w:p>
        </w:tc>
        <w:tc>
          <w:tcPr>
            <w:tcW w:w="1543" w:type="dxa"/>
            <w:vAlign w:val="center"/>
          </w:tcPr>
          <w:p w:rsidR="00E616B1" w:rsidRPr="00E616B1" w:rsidRDefault="00E616B1" w:rsidP="00E616B1">
            <w:pPr>
              <w:spacing w:line="276" w:lineRule="auto"/>
              <w:cnfStyle w:val="000000100000"/>
              <w:rPr>
                <w:rFonts w:ascii="Times New Roman" w:hAnsi="Times New Roman" w:cs="Times New Roman"/>
              </w:rPr>
            </w:pPr>
            <w:r w:rsidRPr="00E616B1">
              <w:rPr>
                <w:rFonts w:ascii="Times New Roman" w:hAnsi="Times New Roman" w:cs="Times New Roman"/>
              </w:rPr>
              <w:t>439.500.000</w:t>
            </w:r>
          </w:p>
        </w:tc>
        <w:tc>
          <w:tcPr>
            <w:tcW w:w="1391" w:type="dxa"/>
            <w:vAlign w:val="center"/>
          </w:tcPr>
          <w:p w:rsidR="00E616B1" w:rsidRPr="00E616B1" w:rsidRDefault="00E616B1" w:rsidP="00E616B1">
            <w:pPr>
              <w:spacing w:line="276" w:lineRule="auto"/>
              <w:cnfStyle w:val="000000100000"/>
              <w:rPr>
                <w:rFonts w:ascii="Times New Roman" w:hAnsi="Times New Roman" w:cs="Times New Roman"/>
              </w:rPr>
            </w:pPr>
            <w:r>
              <w:rPr>
                <w:rFonts w:ascii="Times New Roman" w:hAnsi="Times New Roman" w:cs="Times New Roman"/>
              </w:rPr>
              <w:t>54.937.500</w:t>
            </w:r>
          </w:p>
        </w:tc>
      </w:tr>
      <w:tr w:rsidR="00A73C20" w:rsidTr="00D472DE">
        <w:trPr>
          <w:trHeight w:val="171"/>
        </w:trPr>
        <w:tc>
          <w:tcPr>
            <w:cnfStyle w:val="001000000000"/>
            <w:tcW w:w="2530" w:type="dxa"/>
            <w:vAlign w:val="center"/>
          </w:tcPr>
          <w:p w:rsidR="00E616B1" w:rsidRPr="00134A86" w:rsidRDefault="00E616B1" w:rsidP="0057069B">
            <w:pPr>
              <w:spacing w:line="276" w:lineRule="auto"/>
              <w:jc w:val="left"/>
              <w:rPr>
                <w:rFonts w:ascii="Times New Roman" w:hAnsi="Times New Roman" w:cs="Times New Roman"/>
                <w:b w:val="0"/>
              </w:rPr>
            </w:pPr>
            <w:r w:rsidRPr="00134A86">
              <w:rPr>
                <w:rFonts w:ascii="Times New Roman" w:hAnsi="Times New Roman" w:cs="Times New Roman"/>
                <w:b w:val="0"/>
              </w:rPr>
              <w:t>Toyota Dyna 110 FT</w:t>
            </w:r>
          </w:p>
        </w:tc>
        <w:tc>
          <w:tcPr>
            <w:tcW w:w="109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2009</w:t>
            </w:r>
          </w:p>
        </w:tc>
        <w:tc>
          <w:tcPr>
            <w:tcW w:w="1023" w:type="dxa"/>
            <w:vAlign w:val="center"/>
          </w:tcPr>
          <w:p w:rsidR="00E616B1" w:rsidRPr="00E616B1" w:rsidRDefault="00E616B1" w:rsidP="00E616B1">
            <w:pPr>
              <w:cnfStyle w:val="000000000000"/>
            </w:pPr>
            <w:r w:rsidRPr="00E616B1">
              <w:rPr>
                <w:rFonts w:ascii="Times New Roman" w:hAnsi="Times New Roman" w:cs="Times New Roman"/>
              </w:rPr>
              <w:t>8 Tahun</w:t>
            </w:r>
          </w:p>
        </w:tc>
        <w:tc>
          <w:tcPr>
            <w:tcW w:w="937" w:type="dxa"/>
            <w:vAlign w:val="center"/>
          </w:tcPr>
          <w:p w:rsidR="00E616B1" w:rsidRPr="00E616B1" w:rsidRDefault="00E616B1" w:rsidP="00E616B1">
            <w:pPr>
              <w:cnfStyle w:val="000000000000"/>
            </w:pPr>
            <w:r w:rsidRPr="00E616B1">
              <w:rPr>
                <w:rFonts w:ascii="Times New Roman" w:hAnsi="Times New Roman" w:cs="Times New Roman"/>
              </w:rPr>
              <w:t>12,5%</w:t>
            </w:r>
          </w:p>
        </w:tc>
        <w:tc>
          <w:tcPr>
            <w:tcW w:w="1543" w:type="dxa"/>
            <w:vAlign w:val="center"/>
          </w:tcPr>
          <w:p w:rsidR="00E616B1" w:rsidRPr="00E616B1" w:rsidRDefault="00E616B1" w:rsidP="00E616B1">
            <w:pPr>
              <w:spacing w:line="276" w:lineRule="auto"/>
              <w:cnfStyle w:val="000000000000"/>
              <w:rPr>
                <w:rFonts w:ascii="Times New Roman" w:hAnsi="Times New Roman" w:cs="Times New Roman"/>
              </w:rPr>
            </w:pPr>
            <w:r w:rsidRPr="00E616B1">
              <w:rPr>
                <w:rFonts w:ascii="Times New Roman" w:hAnsi="Times New Roman" w:cs="Times New Roman"/>
              </w:rPr>
              <w:t>1.188.000.000</w:t>
            </w:r>
          </w:p>
        </w:tc>
        <w:tc>
          <w:tcPr>
            <w:tcW w:w="1391" w:type="dxa"/>
            <w:vAlign w:val="center"/>
          </w:tcPr>
          <w:p w:rsidR="00E616B1" w:rsidRPr="00E616B1" w:rsidRDefault="00E616B1" w:rsidP="00E616B1">
            <w:pPr>
              <w:spacing w:line="276" w:lineRule="auto"/>
              <w:cnfStyle w:val="000000000000"/>
              <w:rPr>
                <w:rFonts w:ascii="Times New Roman" w:hAnsi="Times New Roman" w:cs="Times New Roman"/>
              </w:rPr>
            </w:pPr>
            <w:r>
              <w:rPr>
                <w:rFonts w:ascii="Times New Roman" w:hAnsi="Times New Roman" w:cs="Times New Roman"/>
              </w:rPr>
              <w:t>148.500.000</w:t>
            </w:r>
          </w:p>
        </w:tc>
      </w:tr>
      <w:tr w:rsidR="00E616B1" w:rsidTr="00D472DE">
        <w:trPr>
          <w:cnfStyle w:val="000000100000"/>
          <w:trHeight w:val="126"/>
        </w:trPr>
        <w:tc>
          <w:tcPr>
            <w:cnfStyle w:val="001000000000"/>
            <w:tcW w:w="2530" w:type="dxa"/>
            <w:tcBorders>
              <w:left w:val="none" w:sz="0" w:space="0" w:color="auto"/>
              <w:right w:val="none" w:sz="0" w:space="0" w:color="auto"/>
            </w:tcBorders>
            <w:vAlign w:val="center"/>
          </w:tcPr>
          <w:p w:rsidR="00E616B1" w:rsidRPr="00322FE6" w:rsidRDefault="00322FE6" w:rsidP="00322FE6">
            <w:pPr>
              <w:spacing w:line="276" w:lineRule="auto"/>
              <w:rPr>
                <w:rFonts w:ascii="Times New Roman" w:hAnsi="Times New Roman" w:cs="Times New Roman"/>
              </w:rPr>
            </w:pPr>
            <w:r w:rsidRPr="00322FE6">
              <w:rPr>
                <w:rFonts w:ascii="Times New Roman" w:hAnsi="Times New Roman" w:cs="Times New Roman"/>
              </w:rPr>
              <w:t>Jumlah</w:t>
            </w:r>
          </w:p>
        </w:tc>
        <w:tc>
          <w:tcPr>
            <w:tcW w:w="1093" w:type="dxa"/>
            <w:tcBorders>
              <w:left w:val="none" w:sz="0" w:space="0" w:color="auto"/>
              <w:right w:val="none" w:sz="0" w:space="0" w:color="auto"/>
            </w:tcBorders>
            <w:vAlign w:val="center"/>
          </w:tcPr>
          <w:p w:rsidR="00E616B1" w:rsidRPr="00E616B1" w:rsidRDefault="00322FE6" w:rsidP="00322FE6">
            <w:pPr>
              <w:spacing w:line="276" w:lineRule="auto"/>
              <w:cnfStyle w:val="000000100000"/>
              <w:rPr>
                <w:rFonts w:ascii="Times New Roman" w:hAnsi="Times New Roman" w:cs="Times New Roman"/>
              </w:rPr>
            </w:pPr>
            <w:r>
              <w:rPr>
                <w:rFonts w:ascii="Times New Roman" w:hAnsi="Times New Roman" w:cs="Times New Roman"/>
              </w:rPr>
              <w:t>-</w:t>
            </w:r>
          </w:p>
        </w:tc>
        <w:tc>
          <w:tcPr>
            <w:tcW w:w="1023" w:type="dxa"/>
            <w:tcBorders>
              <w:left w:val="none" w:sz="0" w:space="0" w:color="auto"/>
              <w:right w:val="none" w:sz="0" w:space="0" w:color="auto"/>
            </w:tcBorders>
            <w:vAlign w:val="center"/>
          </w:tcPr>
          <w:p w:rsidR="00E616B1" w:rsidRPr="00E616B1" w:rsidRDefault="00322FE6" w:rsidP="00322FE6">
            <w:pPr>
              <w:cnfStyle w:val="000000100000"/>
              <w:rPr>
                <w:rFonts w:ascii="Times New Roman" w:hAnsi="Times New Roman" w:cs="Times New Roman"/>
              </w:rPr>
            </w:pPr>
            <w:r>
              <w:rPr>
                <w:rFonts w:ascii="Times New Roman" w:hAnsi="Times New Roman" w:cs="Times New Roman"/>
              </w:rPr>
              <w:t>-</w:t>
            </w:r>
          </w:p>
        </w:tc>
        <w:tc>
          <w:tcPr>
            <w:tcW w:w="937" w:type="dxa"/>
            <w:tcBorders>
              <w:left w:val="none" w:sz="0" w:space="0" w:color="auto"/>
              <w:right w:val="none" w:sz="0" w:space="0" w:color="auto"/>
            </w:tcBorders>
            <w:vAlign w:val="center"/>
          </w:tcPr>
          <w:p w:rsidR="00E616B1" w:rsidRPr="00E616B1" w:rsidRDefault="00322FE6" w:rsidP="00322FE6">
            <w:pPr>
              <w:cnfStyle w:val="000000100000"/>
              <w:rPr>
                <w:rFonts w:ascii="Times New Roman" w:hAnsi="Times New Roman" w:cs="Times New Roman"/>
              </w:rPr>
            </w:pPr>
            <w:r>
              <w:rPr>
                <w:rFonts w:ascii="Times New Roman" w:hAnsi="Times New Roman" w:cs="Times New Roman"/>
              </w:rPr>
              <w:t>-</w:t>
            </w:r>
          </w:p>
        </w:tc>
        <w:tc>
          <w:tcPr>
            <w:tcW w:w="1543" w:type="dxa"/>
            <w:tcBorders>
              <w:left w:val="none" w:sz="0" w:space="0" w:color="auto"/>
              <w:right w:val="none" w:sz="0" w:space="0" w:color="auto"/>
            </w:tcBorders>
            <w:vAlign w:val="center"/>
          </w:tcPr>
          <w:p w:rsidR="00E616B1" w:rsidRPr="00E616B1" w:rsidRDefault="00322FE6" w:rsidP="00322FE6">
            <w:pPr>
              <w:spacing w:line="276" w:lineRule="auto"/>
              <w:cnfStyle w:val="000000100000"/>
              <w:rPr>
                <w:rFonts w:ascii="Times New Roman" w:hAnsi="Times New Roman" w:cs="Times New Roman"/>
              </w:rPr>
            </w:pPr>
            <w:r w:rsidRPr="00E616B1">
              <w:rPr>
                <w:rFonts w:ascii="Times New Roman" w:hAnsi="Times New Roman" w:cs="Times New Roman"/>
                <w:b/>
                <w:i/>
                <w:sz w:val="20"/>
                <w:szCs w:val="20"/>
              </w:rPr>
              <w:t>4.741.835.000</w:t>
            </w:r>
            <w:r>
              <w:rPr>
                <w:rFonts w:ascii="Times New Roman" w:hAnsi="Times New Roman" w:cs="Times New Roman"/>
                <w:b/>
                <w:i/>
                <w:sz w:val="20"/>
                <w:szCs w:val="20"/>
              </w:rPr>
              <w:t>,-</w:t>
            </w:r>
          </w:p>
        </w:tc>
        <w:tc>
          <w:tcPr>
            <w:tcW w:w="1391" w:type="dxa"/>
            <w:tcBorders>
              <w:left w:val="none" w:sz="0" w:space="0" w:color="auto"/>
              <w:right w:val="none" w:sz="0" w:space="0" w:color="auto"/>
            </w:tcBorders>
            <w:vAlign w:val="center"/>
          </w:tcPr>
          <w:p w:rsidR="00E616B1" w:rsidRPr="00322FE6" w:rsidRDefault="00322FE6" w:rsidP="00322FE6">
            <w:pPr>
              <w:spacing w:line="360" w:lineRule="auto"/>
              <w:cnfStyle w:val="000000100000"/>
              <w:rPr>
                <w:rFonts w:ascii="Times New Roman" w:hAnsi="Times New Roman" w:cs="Times New Roman"/>
                <w:b/>
                <w:i/>
                <w:sz w:val="20"/>
                <w:szCs w:val="20"/>
              </w:rPr>
            </w:pPr>
            <w:r w:rsidRPr="00322FE6">
              <w:rPr>
                <w:rFonts w:ascii="Times New Roman" w:hAnsi="Times New Roman" w:cs="Times New Roman"/>
                <w:b/>
                <w:i/>
                <w:sz w:val="20"/>
                <w:szCs w:val="20"/>
              </w:rPr>
              <w:t>591.</w:t>
            </w:r>
            <w:r>
              <w:rPr>
                <w:rFonts w:ascii="Times New Roman" w:hAnsi="Times New Roman" w:cs="Times New Roman"/>
                <w:b/>
                <w:i/>
                <w:sz w:val="20"/>
                <w:szCs w:val="20"/>
              </w:rPr>
              <w:t>804.375,-</w:t>
            </w:r>
          </w:p>
        </w:tc>
      </w:tr>
    </w:tbl>
    <w:p w:rsidR="00D472DE" w:rsidRDefault="00322FE6" w:rsidP="00031621">
      <w:pPr>
        <w:spacing w:line="360" w:lineRule="auto"/>
        <w:jc w:val="both"/>
        <w:rPr>
          <w:rFonts w:ascii="Times New Roman" w:hAnsi="Times New Roman" w:cs="Times New Roman"/>
          <w:sz w:val="24"/>
          <w:szCs w:val="24"/>
        </w:rPr>
      </w:pPr>
      <w:proofErr w:type="gramStart"/>
      <w:r w:rsidRPr="00322FE6">
        <w:rPr>
          <w:rFonts w:ascii="Times New Roman" w:hAnsi="Times New Roman" w:cs="Times New Roman"/>
          <w:sz w:val="24"/>
          <w:szCs w:val="24"/>
        </w:rPr>
        <w:t>Sumber :</w:t>
      </w:r>
      <w:proofErr w:type="gramEnd"/>
      <w:r w:rsidRPr="00322FE6">
        <w:rPr>
          <w:rFonts w:ascii="Times New Roman" w:hAnsi="Times New Roman" w:cs="Times New Roman"/>
          <w:sz w:val="24"/>
          <w:szCs w:val="24"/>
        </w:rPr>
        <w:t xml:space="preserve"> </w:t>
      </w:r>
      <w:r w:rsidR="005426FF">
        <w:rPr>
          <w:rFonts w:ascii="Times New Roman" w:hAnsi="Times New Roman" w:cs="Times New Roman"/>
          <w:sz w:val="24"/>
          <w:szCs w:val="24"/>
        </w:rPr>
        <w:t>Daftar Penyusutan Aset Tetap</w:t>
      </w:r>
      <w:r w:rsidRPr="00322FE6">
        <w:rPr>
          <w:rFonts w:ascii="Times New Roman" w:hAnsi="Times New Roman" w:cs="Times New Roman"/>
          <w:sz w:val="24"/>
          <w:szCs w:val="24"/>
        </w:rPr>
        <w:t xml:space="preserve"> 2015</w:t>
      </w:r>
    </w:p>
    <w:p w:rsidR="00D472DE" w:rsidRDefault="00D472DE" w:rsidP="00D472DE">
      <w:pPr>
        <w:spacing w:line="360" w:lineRule="auto"/>
        <w:ind w:firstLine="720"/>
        <w:jc w:val="both"/>
        <w:rPr>
          <w:rFonts w:ascii="Times New Roman" w:hAnsi="Times New Roman" w:cs="Times New Roman"/>
          <w:sz w:val="24"/>
          <w:szCs w:val="24"/>
        </w:rPr>
      </w:pPr>
      <w:r w:rsidRPr="00F610C3">
        <w:rPr>
          <w:rFonts w:ascii="Times New Roman" w:hAnsi="Times New Roman" w:cs="Times New Roman"/>
          <w:sz w:val="24"/>
          <w:szCs w:val="24"/>
        </w:rPr>
        <w:t>Dari laba rugi yang dibuat oleh perusahaan masih terdapat penghasilan yang belum dilakukan penyesuaian fiskal yaitu atas penghasilan dari penjualan gas LPG 3 kg sebesar Rp 36.131.008.642,- sehingga laba yang akan menjadi dasar penghitungan Pajak Penghasilan Badan juga terlalu besar.</w:t>
      </w:r>
      <w:r>
        <w:rPr>
          <w:rFonts w:ascii="Times New Roman" w:hAnsi="Times New Roman" w:cs="Times New Roman"/>
          <w:sz w:val="24"/>
          <w:szCs w:val="24"/>
        </w:rPr>
        <w:t xml:space="preserve"> </w:t>
      </w:r>
      <w:r w:rsidRPr="00F610C3">
        <w:rPr>
          <w:rFonts w:ascii="Times New Roman" w:hAnsi="Times New Roman" w:cs="Times New Roman"/>
          <w:sz w:val="24"/>
          <w:szCs w:val="24"/>
        </w:rPr>
        <w:t>Karena menurut Undang – undang Pajak Penghasilan Nomor 36 tahun 2008 Pasal 22 penjualan atas perdagangan gas LPG 3 Kg merupakan penghasilan yang sudah dikenai pajak bersifat final, jadi penjualan atas transaksi tersebut pada saat masuk dalam pencatatan laporan laba rugi bukan merupakan obyek pajak.</w:t>
      </w:r>
    </w:p>
    <w:p w:rsidR="005500EC" w:rsidRDefault="005500EC" w:rsidP="00D472DE">
      <w:pPr>
        <w:spacing w:line="360" w:lineRule="auto"/>
        <w:ind w:firstLine="720"/>
        <w:jc w:val="both"/>
        <w:rPr>
          <w:rFonts w:ascii="Times New Roman" w:hAnsi="Times New Roman" w:cs="Times New Roman"/>
          <w:sz w:val="24"/>
          <w:szCs w:val="24"/>
        </w:rPr>
      </w:pPr>
    </w:p>
    <w:p w:rsidR="00A73C20" w:rsidRDefault="00A73C20" w:rsidP="00031621">
      <w:pPr>
        <w:spacing w:line="360" w:lineRule="auto"/>
        <w:jc w:val="both"/>
        <w:rPr>
          <w:rFonts w:ascii="Times New Roman" w:hAnsi="Times New Roman" w:cs="Times New Roman"/>
          <w:sz w:val="24"/>
          <w:szCs w:val="24"/>
        </w:rPr>
      </w:pPr>
      <w:proofErr w:type="gramStart"/>
      <w:r w:rsidRPr="00FB6252">
        <w:rPr>
          <w:rFonts w:ascii="Times New Roman" w:hAnsi="Times New Roman" w:cs="Times New Roman"/>
          <w:b/>
          <w:sz w:val="24"/>
          <w:szCs w:val="24"/>
        </w:rPr>
        <w:lastRenderedPageBreak/>
        <w:t>Tabel 4.</w:t>
      </w:r>
      <w:proofErr w:type="gramEnd"/>
      <w:r>
        <w:rPr>
          <w:rFonts w:ascii="Times New Roman" w:hAnsi="Times New Roman" w:cs="Times New Roman"/>
          <w:sz w:val="24"/>
          <w:szCs w:val="24"/>
        </w:rPr>
        <w:t xml:space="preserve"> Laporan Laba/Rugi Tahun Pajak 2015</w:t>
      </w:r>
    </w:p>
    <w:tbl>
      <w:tblPr>
        <w:tblStyle w:val="LightShading1"/>
        <w:tblW w:w="8500" w:type="dxa"/>
        <w:tblLook w:val="04A0"/>
      </w:tblPr>
      <w:tblGrid>
        <w:gridCol w:w="2923"/>
        <w:gridCol w:w="1633"/>
        <w:gridCol w:w="1906"/>
        <w:gridCol w:w="66"/>
        <w:gridCol w:w="1906"/>
        <w:gridCol w:w="66"/>
      </w:tblGrid>
      <w:tr w:rsidR="00D472DE" w:rsidTr="00D472DE">
        <w:trPr>
          <w:cnfStyle w:val="100000000000"/>
          <w:trHeight w:val="884"/>
        </w:trPr>
        <w:tc>
          <w:tcPr>
            <w:cnfStyle w:val="001000000000"/>
            <w:tcW w:w="2923" w:type="dxa"/>
          </w:tcPr>
          <w:p w:rsidR="00773F51" w:rsidRDefault="00773F51" w:rsidP="00D472DE">
            <w:pPr>
              <w:jc w:val="both"/>
              <w:rPr>
                <w:rFonts w:ascii="Times New Roman" w:hAnsi="Times New Roman" w:cs="Times New Roman"/>
                <w:sz w:val="24"/>
                <w:szCs w:val="24"/>
              </w:rPr>
            </w:pPr>
            <w:r>
              <w:rPr>
                <w:rFonts w:ascii="Times New Roman" w:hAnsi="Times New Roman" w:cs="Times New Roman"/>
                <w:sz w:val="24"/>
                <w:szCs w:val="24"/>
              </w:rPr>
              <w:t>Peredaran Usaha</w:t>
            </w:r>
          </w:p>
        </w:tc>
        <w:tc>
          <w:tcPr>
            <w:tcW w:w="1633" w:type="dxa"/>
          </w:tcPr>
          <w:p w:rsidR="00773F51" w:rsidRPr="00773F51" w:rsidRDefault="00FB6252" w:rsidP="00D472DE">
            <w:pPr>
              <w:cnfStyle w:val="100000000000"/>
              <w:rPr>
                <w:rFonts w:ascii="Times New Roman" w:hAnsi="Times New Roman" w:cs="Times New Roman"/>
                <w:sz w:val="24"/>
                <w:szCs w:val="24"/>
              </w:rPr>
            </w:pPr>
            <w:r>
              <w:rPr>
                <w:rFonts w:ascii="Times New Roman" w:hAnsi="Times New Roman" w:cs="Times New Roman"/>
                <w:sz w:val="24"/>
                <w:szCs w:val="24"/>
              </w:rPr>
              <w:t>Beban</w:t>
            </w:r>
            <w:r w:rsidR="00773F51">
              <w:rPr>
                <w:rFonts w:ascii="Times New Roman" w:hAnsi="Times New Roman" w:cs="Times New Roman"/>
                <w:sz w:val="24"/>
                <w:szCs w:val="24"/>
              </w:rPr>
              <w:t xml:space="preserve"> (Ex</w:t>
            </w:r>
            <w:r>
              <w:rPr>
                <w:rFonts w:ascii="Times New Roman" w:hAnsi="Times New Roman" w:cs="Times New Roman"/>
                <w:sz w:val="24"/>
                <w:szCs w:val="24"/>
              </w:rPr>
              <w:t>spense)</w:t>
            </w:r>
          </w:p>
        </w:tc>
        <w:tc>
          <w:tcPr>
            <w:tcW w:w="1972" w:type="dxa"/>
            <w:gridSpan w:val="2"/>
          </w:tcPr>
          <w:p w:rsidR="00773F51" w:rsidRPr="00773F51" w:rsidRDefault="00773F51" w:rsidP="00D472DE">
            <w:pPr>
              <w:cnfStyle w:val="100000000000"/>
              <w:rPr>
                <w:rFonts w:ascii="Times New Roman" w:hAnsi="Times New Roman" w:cs="Times New Roman"/>
                <w:sz w:val="24"/>
                <w:szCs w:val="24"/>
              </w:rPr>
            </w:pPr>
            <w:r w:rsidRPr="00773F51">
              <w:rPr>
                <w:rFonts w:ascii="Times New Roman" w:hAnsi="Times New Roman" w:cs="Times New Roman"/>
                <w:sz w:val="24"/>
                <w:szCs w:val="24"/>
              </w:rPr>
              <w:t>Pendapatan</w:t>
            </w:r>
            <w:r>
              <w:rPr>
                <w:rFonts w:ascii="Times New Roman" w:hAnsi="Times New Roman" w:cs="Times New Roman"/>
                <w:sz w:val="24"/>
                <w:szCs w:val="24"/>
              </w:rPr>
              <w:t xml:space="preserve"> (Income)</w:t>
            </w:r>
          </w:p>
        </w:tc>
        <w:tc>
          <w:tcPr>
            <w:tcW w:w="1972" w:type="dxa"/>
            <w:gridSpan w:val="2"/>
          </w:tcPr>
          <w:p w:rsidR="00773F51" w:rsidRDefault="00773F51" w:rsidP="00D472DE">
            <w:pPr>
              <w:jc w:val="both"/>
              <w:cnfStyle w:val="100000000000"/>
              <w:rPr>
                <w:rFonts w:ascii="Times New Roman" w:hAnsi="Times New Roman" w:cs="Times New Roman"/>
                <w:sz w:val="24"/>
                <w:szCs w:val="24"/>
              </w:rPr>
            </w:pPr>
          </w:p>
        </w:tc>
      </w:tr>
      <w:tr w:rsidR="00D472DE" w:rsidRPr="00773F51" w:rsidTr="00D472DE">
        <w:trPr>
          <w:cnfStyle w:val="000000100000"/>
          <w:trHeight w:val="371"/>
        </w:trPr>
        <w:tc>
          <w:tcPr>
            <w:cnfStyle w:val="001000000000"/>
            <w:tcW w:w="2923" w:type="dxa"/>
            <w:vAlign w:val="center"/>
          </w:tcPr>
          <w:p w:rsidR="00773F51" w:rsidRPr="00661B9C" w:rsidRDefault="00773F51" w:rsidP="00D472DE">
            <w:pPr>
              <w:jc w:val="left"/>
              <w:rPr>
                <w:rFonts w:ascii="Times New Roman" w:hAnsi="Times New Roman" w:cs="Times New Roman"/>
                <w:b w:val="0"/>
                <w:sz w:val="20"/>
                <w:szCs w:val="20"/>
              </w:rPr>
            </w:pPr>
            <w:r w:rsidRPr="00661B9C">
              <w:rPr>
                <w:rFonts w:ascii="Times New Roman" w:hAnsi="Times New Roman" w:cs="Times New Roman"/>
                <w:b w:val="0"/>
                <w:sz w:val="20"/>
                <w:szCs w:val="20"/>
              </w:rPr>
              <w:t>Penjualan gas LPG 3 Kg</w:t>
            </w:r>
          </w:p>
        </w:tc>
        <w:tc>
          <w:tcPr>
            <w:tcW w:w="1633" w:type="dxa"/>
            <w:vAlign w:val="center"/>
          </w:tcPr>
          <w:p w:rsidR="00773F51" w:rsidRPr="00773F51" w:rsidRDefault="00773F51" w:rsidP="00D472DE">
            <w:pPr>
              <w:jc w:val="right"/>
              <w:cnfStyle w:val="000000100000"/>
              <w:rPr>
                <w:rFonts w:ascii="Times New Roman" w:hAnsi="Times New Roman" w:cs="Times New Roman"/>
                <w:sz w:val="20"/>
                <w:szCs w:val="20"/>
              </w:rPr>
            </w:pPr>
          </w:p>
        </w:tc>
        <w:tc>
          <w:tcPr>
            <w:tcW w:w="1972" w:type="dxa"/>
            <w:gridSpan w:val="2"/>
            <w:vAlign w:val="center"/>
          </w:tcPr>
          <w:p w:rsidR="00773F51" w:rsidRPr="00773F51" w:rsidRDefault="00FB6252" w:rsidP="00D472DE">
            <w:pPr>
              <w:jc w:val="right"/>
              <w:cnfStyle w:val="000000100000"/>
              <w:rPr>
                <w:rFonts w:ascii="Times New Roman" w:hAnsi="Times New Roman" w:cs="Times New Roman"/>
                <w:sz w:val="20"/>
                <w:szCs w:val="20"/>
              </w:rPr>
            </w:pPr>
            <w:r>
              <w:rPr>
                <w:rFonts w:ascii="Times New Roman" w:hAnsi="Times New Roman" w:cs="Times New Roman"/>
                <w:sz w:val="20"/>
                <w:szCs w:val="20"/>
              </w:rPr>
              <w:t>36.131.008.642,-</w:t>
            </w:r>
          </w:p>
        </w:tc>
        <w:tc>
          <w:tcPr>
            <w:tcW w:w="1972" w:type="dxa"/>
            <w:gridSpan w:val="2"/>
            <w:tcBorders>
              <w:bottom w:val="nil"/>
            </w:tcBorders>
            <w:vAlign w:val="center"/>
          </w:tcPr>
          <w:p w:rsidR="00773F51" w:rsidRPr="00773F51" w:rsidRDefault="00773F51" w:rsidP="00D472DE">
            <w:pPr>
              <w:jc w:val="right"/>
              <w:cnfStyle w:val="000000100000"/>
              <w:rPr>
                <w:rFonts w:ascii="Times New Roman" w:hAnsi="Times New Roman" w:cs="Times New Roman"/>
                <w:sz w:val="20"/>
                <w:szCs w:val="20"/>
              </w:rPr>
            </w:pPr>
          </w:p>
        </w:tc>
      </w:tr>
      <w:tr w:rsidR="00D472DE" w:rsidRPr="00773F51" w:rsidTr="00D472DE">
        <w:trPr>
          <w:trHeight w:val="371"/>
        </w:trPr>
        <w:tc>
          <w:tcPr>
            <w:cnfStyle w:val="001000000000"/>
            <w:tcW w:w="2923" w:type="dxa"/>
            <w:vAlign w:val="center"/>
          </w:tcPr>
          <w:p w:rsidR="00773F51" w:rsidRPr="00661B9C" w:rsidRDefault="00773F51" w:rsidP="00D472DE">
            <w:pPr>
              <w:jc w:val="left"/>
              <w:rPr>
                <w:rFonts w:ascii="Times New Roman" w:hAnsi="Times New Roman" w:cs="Times New Roman"/>
                <w:b w:val="0"/>
                <w:sz w:val="20"/>
                <w:szCs w:val="20"/>
              </w:rPr>
            </w:pPr>
            <w:r w:rsidRPr="00661B9C">
              <w:rPr>
                <w:rFonts w:ascii="Times New Roman" w:hAnsi="Times New Roman" w:cs="Times New Roman"/>
                <w:b w:val="0"/>
                <w:sz w:val="20"/>
                <w:szCs w:val="20"/>
              </w:rPr>
              <w:t xml:space="preserve">Transport Fee </w:t>
            </w:r>
          </w:p>
        </w:tc>
        <w:tc>
          <w:tcPr>
            <w:tcW w:w="1633" w:type="dxa"/>
            <w:vAlign w:val="center"/>
          </w:tcPr>
          <w:p w:rsidR="00773F51" w:rsidRPr="00773F51" w:rsidRDefault="00773F51" w:rsidP="00D472DE">
            <w:pPr>
              <w:jc w:val="right"/>
              <w:cnfStyle w:val="000000000000"/>
              <w:rPr>
                <w:rFonts w:ascii="Times New Roman" w:hAnsi="Times New Roman" w:cs="Times New Roman"/>
                <w:sz w:val="20"/>
                <w:szCs w:val="20"/>
              </w:rPr>
            </w:pPr>
          </w:p>
        </w:tc>
        <w:tc>
          <w:tcPr>
            <w:tcW w:w="1972" w:type="dxa"/>
            <w:gridSpan w:val="2"/>
            <w:vAlign w:val="center"/>
          </w:tcPr>
          <w:p w:rsidR="00773F51" w:rsidRPr="00773F51" w:rsidRDefault="00FB6252" w:rsidP="00D472DE">
            <w:pPr>
              <w:jc w:val="right"/>
              <w:cnfStyle w:val="000000000000"/>
              <w:rPr>
                <w:rFonts w:ascii="Times New Roman" w:hAnsi="Times New Roman" w:cs="Times New Roman"/>
                <w:sz w:val="20"/>
                <w:szCs w:val="20"/>
              </w:rPr>
            </w:pPr>
            <w:r>
              <w:rPr>
                <w:rFonts w:ascii="Times New Roman" w:hAnsi="Times New Roman" w:cs="Times New Roman"/>
                <w:sz w:val="20"/>
                <w:szCs w:val="20"/>
              </w:rPr>
              <w:t>3.498.466.858,-</w:t>
            </w:r>
          </w:p>
        </w:tc>
        <w:tc>
          <w:tcPr>
            <w:tcW w:w="1972" w:type="dxa"/>
            <w:gridSpan w:val="2"/>
            <w:tcBorders>
              <w:top w:val="nil"/>
              <w:bottom w:val="single" w:sz="8" w:space="0" w:color="000000" w:themeColor="text1"/>
            </w:tcBorders>
            <w:vAlign w:val="center"/>
          </w:tcPr>
          <w:p w:rsidR="00773F51" w:rsidRPr="00773F51" w:rsidRDefault="00773F51" w:rsidP="00D472DE">
            <w:pPr>
              <w:jc w:val="right"/>
              <w:cnfStyle w:val="000000000000"/>
              <w:rPr>
                <w:rFonts w:ascii="Times New Roman" w:hAnsi="Times New Roman" w:cs="Times New Roman"/>
                <w:sz w:val="20"/>
                <w:szCs w:val="20"/>
              </w:rPr>
            </w:pPr>
          </w:p>
        </w:tc>
      </w:tr>
      <w:tr w:rsidR="00D472DE" w:rsidRPr="00773F51" w:rsidTr="00D472DE">
        <w:trPr>
          <w:gridAfter w:val="1"/>
          <w:cnfStyle w:val="000000100000"/>
          <w:wAfter w:w="66" w:type="dxa"/>
          <w:trHeight w:val="371"/>
        </w:trPr>
        <w:tc>
          <w:tcPr>
            <w:cnfStyle w:val="001000000000"/>
            <w:tcW w:w="2923" w:type="dxa"/>
            <w:vAlign w:val="center"/>
          </w:tcPr>
          <w:p w:rsidR="00773F51" w:rsidRPr="00773F51" w:rsidRDefault="00077FB3" w:rsidP="00D472DE">
            <w:pPr>
              <w:jc w:val="left"/>
              <w:rPr>
                <w:rFonts w:ascii="Times New Roman" w:hAnsi="Times New Roman" w:cs="Times New Roman"/>
                <w:sz w:val="20"/>
                <w:szCs w:val="20"/>
              </w:rPr>
            </w:pPr>
            <w:r>
              <w:rPr>
                <w:rFonts w:ascii="Times New Roman" w:hAnsi="Times New Roman" w:cs="Times New Roman"/>
                <w:sz w:val="20"/>
                <w:szCs w:val="20"/>
              </w:rPr>
              <w:t>Total Pendapatan</w:t>
            </w:r>
          </w:p>
        </w:tc>
        <w:tc>
          <w:tcPr>
            <w:tcW w:w="1633" w:type="dxa"/>
            <w:vAlign w:val="center"/>
          </w:tcPr>
          <w:p w:rsidR="00773F51" w:rsidRPr="00773F51" w:rsidRDefault="00773F51" w:rsidP="00D472DE">
            <w:pPr>
              <w:jc w:val="right"/>
              <w:cnfStyle w:val="000000100000"/>
              <w:rPr>
                <w:rFonts w:ascii="Times New Roman" w:hAnsi="Times New Roman" w:cs="Times New Roman"/>
                <w:sz w:val="20"/>
                <w:szCs w:val="20"/>
              </w:rPr>
            </w:pPr>
          </w:p>
        </w:tc>
        <w:tc>
          <w:tcPr>
            <w:tcW w:w="1906" w:type="dxa"/>
            <w:vAlign w:val="center"/>
          </w:tcPr>
          <w:p w:rsidR="00773F51" w:rsidRPr="00773F51" w:rsidRDefault="00773F51" w:rsidP="00D472DE">
            <w:pPr>
              <w:jc w:val="right"/>
              <w:cnfStyle w:val="000000100000"/>
              <w:rPr>
                <w:rFonts w:ascii="Times New Roman" w:hAnsi="Times New Roman" w:cs="Times New Roman"/>
                <w:sz w:val="20"/>
                <w:szCs w:val="20"/>
              </w:rPr>
            </w:pPr>
          </w:p>
        </w:tc>
        <w:tc>
          <w:tcPr>
            <w:tcW w:w="1972" w:type="dxa"/>
            <w:gridSpan w:val="2"/>
            <w:tcBorders>
              <w:top w:val="single" w:sz="8" w:space="0" w:color="000000" w:themeColor="text1"/>
              <w:bottom w:val="nil"/>
            </w:tcBorders>
            <w:vAlign w:val="center"/>
          </w:tcPr>
          <w:p w:rsidR="00773F51" w:rsidRPr="00773F51" w:rsidRDefault="00FB6252" w:rsidP="00D472DE">
            <w:pPr>
              <w:ind w:firstLine="6"/>
              <w:jc w:val="right"/>
              <w:cnfStyle w:val="000000100000"/>
              <w:rPr>
                <w:rFonts w:ascii="Times New Roman" w:hAnsi="Times New Roman" w:cs="Times New Roman"/>
                <w:sz w:val="20"/>
                <w:szCs w:val="20"/>
              </w:rPr>
            </w:pPr>
            <w:r>
              <w:rPr>
                <w:rFonts w:ascii="Times New Roman" w:hAnsi="Times New Roman" w:cs="Times New Roman"/>
                <w:sz w:val="20"/>
                <w:szCs w:val="20"/>
              </w:rPr>
              <w:t>39.629.475.500,-</w:t>
            </w:r>
          </w:p>
        </w:tc>
      </w:tr>
      <w:tr w:rsidR="00D472DE" w:rsidRPr="00773F51" w:rsidTr="00D472DE">
        <w:trPr>
          <w:trHeight w:val="354"/>
        </w:trPr>
        <w:tc>
          <w:tcPr>
            <w:cnfStyle w:val="001000000000"/>
            <w:tcW w:w="2923" w:type="dxa"/>
            <w:vAlign w:val="center"/>
          </w:tcPr>
          <w:p w:rsidR="00773F51" w:rsidRPr="00661B9C" w:rsidRDefault="00FB6252" w:rsidP="00D472DE">
            <w:pPr>
              <w:jc w:val="left"/>
              <w:rPr>
                <w:rFonts w:ascii="Times New Roman" w:hAnsi="Times New Roman" w:cs="Times New Roman"/>
                <w:b w:val="0"/>
                <w:sz w:val="20"/>
                <w:szCs w:val="20"/>
              </w:rPr>
            </w:pPr>
            <w:r w:rsidRPr="00661B9C">
              <w:rPr>
                <w:rFonts w:ascii="Times New Roman" w:hAnsi="Times New Roman" w:cs="Times New Roman"/>
                <w:b w:val="0"/>
                <w:sz w:val="20"/>
                <w:szCs w:val="20"/>
              </w:rPr>
              <w:t>Harga Pokok Penjualan</w:t>
            </w:r>
          </w:p>
        </w:tc>
        <w:tc>
          <w:tcPr>
            <w:tcW w:w="1633" w:type="dxa"/>
            <w:vAlign w:val="center"/>
          </w:tcPr>
          <w:p w:rsidR="00773F51" w:rsidRPr="00773F51" w:rsidRDefault="00FB6252" w:rsidP="00D472DE">
            <w:pPr>
              <w:jc w:val="right"/>
              <w:cnfStyle w:val="000000000000"/>
              <w:rPr>
                <w:rFonts w:ascii="Times New Roman" w:hAnsi="Times New Roman" w:cs="Times New Roman"/>
                <w:sz w:val="20"/>
                <w:szCs w:val="20"/>
              </w:rPr>
            </w:pPr>
            <w:r>
              <w:rPr>
                <w:rFonts w:ascii="Times New Roman" w:hAnsi="Times New Roman" w:cs="Times New Roman"/>
                <w:sz w:val="20"/>
                <w:szCs w:val="20"/>
              </w:rPr>
              <w:t>35.326.804.752,-</w:t>
            </w:r>
          </w:p>
        </w:tc>
        <w:tc>
          <w:tcPr>
            <w:tcW w:w="1972" w:type="dxa"/>
            <w:gridSpan w:val="2"/>
            <w:vAlign w:val="center"/>
          </w:tcPr>
          <w:p w:rsidR="00773F51" w:rsidRPr="00773F51" w:rsidRDefault="00773F51" w:rsidP="00D472DE">
            <w:pPr>
              <w:jc w:val="right"/>
              <w:cnfStyle w:val="000000000000"/>
              <w:rPr>
                <w:rFonts w:ascii="Times New Roman" w:hAnsi="Times New Roman" w:cs="Times New Roman"/>
                <w:sz w:val="20"/>
                <w:szCs w:val="20"/>
              </w:rPr>
            </w:pPr>
          </w:p>
        </w:tc>
        <w:tc>
          <w:tcPr>
            <w:tcW w:w="1972" w:type="dxa"/>
            <w:gridSpan w:val="2"/>
            <w:tcBorders>
              <w:top w:val="nil"/>
              <w:bottom w:val="single" w:sz="8" w:space="0" w:color="000000" w:themeColor="text1"/>
            </w:tcBorders>
            <w:vAlign w:val="center"/>
          </w:tcPr>
          <w:p w:rsidR="00773F51" w:rsidRPr="00773F51" w:rsidRDefault="00773F51"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71"/>
        </w:trPr>
        <w:tc>
          <w:tcPr>
            <w:cnfStyle w:val="001000000000"/>
            <w:tcW w:w="2923" w:type="dxa"/>
            <w:vAlign w:val="center"/>
          </w:tcPr>
          <w:p w:rsidR="00773F51" w:rsidRPr="00773F51" w:rsidRDefault="00AF1475" w:rsidP="00D472DE">
            <w:pPr>
              <w:jc w:val="left"/>
              <w:rPr>
                <w:rFonts w:ascii="Times New Roman" w:hAnsi="Times New Roman" w:cs="Times New Roman"/>
                <w:sz w:val="20"/>
                <w:szCs w:val="20"/>
              </w:rPr>
            </w:pPr>
            <w:r>
              <w:rPr>
                <w:rFonts w:ascii="Times New Roman" w:hAnsi="Times New Roman" w:cs="Times New Roman"/>
                <w:sz w:val="20"/>
                <w:szCs w:val="20"/>
              </w:rPr>
              <w:t>Laba Kotor</w:t>
            </w:r>
          </w:p>
        </w:tc>
        <w:tc>
          <w:tcPr>
            <w:tcW w:w="1633" w:type="dxa"/>
            <w:vAlign w:val="center"/>
          </w:tcPr>
          <w:p w:rsidR="00773F51" w:rsidRPr="00773F51" w:rsidRDefault="00773F51" w:rsidP="00D472DE">
            <w:pPr>
              <w:jc w:val="right"/>
              <w:cnfStyle w:val="000000100000"/>
              <w:rPr>
                <w:rFonts w:ascii="Times New Roman" w:hAnsi="Times New Roman" w:cs="Times New Roman"/>
                <w:sz w:val="20"/>
                <w:szCs w:val="20"/>
              </w:rPr>
            </w:pPr>
          </w:p>
        </w:tc>
        <w:tc>
          <w:tcPr>
            <w:tcW w:w="1972" w:type="dxa"/>
            <w:gridSpan w:val="2"/>
            <w:vAlign w:val="center"/>
          </w:tcPr>
          <w:p w:rsidR="00773F51" w:rsidRPr="00773F51" w:rsidRDefault="00773F51" w:rsidP="00D472DE">
            <w:pPr>
              <w:jc w:val="right"/>
              <w:cnfStyle w:val="000000100000"/>
              <w:rPr>
                <w:rFonts w:ascii="Times New Roman" w:hAnsi="Times New Roman" w:cs="Times New Roman"/>
                <w:sz w:val="20"/>
                <w:szCs w:val="20"/>
              </w:rPr>
            </w:pPr>
          </w:p>
        </w:tc>
        <w:tc>
          <w:tcPr>
            <w:tcW w:w="1972" w:type="dxa"/>
            <w:gridSpan w:val="2"/>
            <w:tcBorders>
              <w:top w:val="single" w:sz="8" w:space="0" w:color="000000" w:themeColor="text1"/>
              <w:bottom w:val="nil"/>
            </w:tcBorders>
            <w:vAlign w:val="center"/>
          </w:tcPr>
          <w:p w:rsidR="00773F51" w:rsidRPr="00773F51" w:rsidRDefault="00AF1475" w:rsidP="00D472DE">
            <w:pPr>
              <w:ind w:right="24"/>
              <w:jc w:val="right"/>
              <w:cnfStyle w:val="000000100000"/>
              <w:rPr>
                <w:rFonts w:ascii="Times New Roman" w:hAnsi="Times New Roman" w:cs="Times New Roman"/>
                <w:sz w:val="20"/>
                <w:szCs w:val="20"/>
              </w:rPr>
            </w:pPr>
            <w:r>
              <w:rPr>
                <w:rFonts w:ascii="Times New Roman" w:hAnsi="Times New Roman" w:cs="Times New Roman"/>
                <w:sz w:val="20"/>
                <w:szCs w:val="20"/>
              </w:rPr>
              <w:t>35.326.804.752,-</w:t>
            </w:r>
          </w:p>
        </w:tc>
      </w:tr>
      <w:tr w:rsidR="00661B9C" w:rsidRPr="00773F51" w:rsidTr="00D472DE">
        <w:trPr>
          <w:trHeight w:val="371"/>
        </w:trPr>
        <w:tc>
          <w:tcPr>
            <w:cnfStyle w:val="001000000000"/>
            <w:tcW w:w="4556" w:type="dxa"/>
            <w:gridSpan w:val="2"/>
            <w:vAlign w:val="center"/>
          </w:tcPr>
          <w:p w:rsidR="00661B9C" w:rsidRPr="00773F51" w:rsidRDefault="00661B9C" w:rsidP="00D472DE">
            <w:pPr>
              <w:jc w:val="left"/>
              <w:rPr>
                <w:rFonts w:ascii="Times New Roman" w:hAnsi="Times New Roman" w:cs="Times New Roman"/>
                <w:sz w:val="20"/>
                <w:szCs w:val="20"/>
              </w:rPr>
            </w:pPr>
            <w:r w:rsidRPr="00661B9C">
              <w:rPr>
                <w:rFonts w:ascii="Times New Roman" w:hAnsi="Times New Roman" w:cs="Times New Roman"/>
                <w:sz w:val="20"/>
                <w:szCs w:val="20"/>
              </w:rPr>
              <w:t xml:space="preserve">Beban </w:t>
            </w:r>
            <w:r>
              <w:rPr>
                <w:rFonts w:ascii="Times New Roman" w:hAnsi="Times New Roman" w:cs="Times New Roman"/>
                <w:sz w:val="20"/>
                <w:szCs w:val="20"/>
              </w:rPr>
              <w:t>Administrasi dan Umum</w:t>
            </w:r>
          </w:p>
        </w:tc>
        <w:tc>
          <w:tcPr>
            <w:tcW w:w="1972" w:type="dxa"/>
            <w:gridSpan w:val="2"/>
            <w:vAlign w:val="center"/>
          </w:tcPr>
          <w:p w:rsidR="00661B9C" w:rsidRPr="00773F51" w:rsidRDefault="00661B9C" w:rsidP="00D472DE">
            <w:pPr>
              <w:jc w:val="right"/>
              <w:cnfStyle w:val="000000000000"/>
              <w:rPr>
                <w:rFonts w:ascii="Times New Roman" w:hAnsi="Times New Roman" w:cs="Times New Roman"/>
                <w:sz w:val="20"/>
                <w:szCs w:val="20"/>
              </w:rPr>
            </w:pPr>
          </w:p>
        </w:tc>
        <w:tc>
          <w:tcPr>
            <w:tcW w:w="1972" w:type="dxa"/>
            <w:gridSpan w:val="2"/>
            <w:tcBorders>
              <w:top w:val="nil"/>
            </w:tcBorders>
            <w:vAlign w:val="center"/>
          </w:tcPr>
          <w:p w:rsidR="00661B9C" w:rsidRPr="00773F51" w:rsidRDefault="00661B9C"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71"/>
        </w:trPr>
        <w:tc>
          <w:tcPr>
            <w:cnfStyle w:val="001000000000"/>
            <w:tcW w:w="2923" w:type="dxa"/>
            <w:vAlign w:val="center"/>
          </w:tcPr>
          <w:p w:rsidR="00773F51" w:rsidRPr="00664DE1" w:rsidRDefault="00661B9C"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Beban Gaji</w:t>
            </w:r>
          </w:p>
        </w:tc>
        <w:tc>
          <w:tcPr>
            <w:tcW w:w="1633" w:type="dxa"/>
            <w:vAlign w:val="center"/>
          </w:tcPr>
          <w:p w:rsidR="00773F51" w:rsidRPr="00773F51" w:rsidRDefault="009E50C6" w:rsidP="00D472DE">
            <w:pPr>
              <w:jc w:val="right"/>
              <w:cnfStyle w:val="000000100000"/>
              <w:rPr>
                <w:rFonts w:ascii="Times New Roman" w:hAnsi="Times New Roman" w:cs="Times New Roman"/>
                <w:sz w:val="20"/>
                <w:szCs w:val="20"/>
              </w:rPr>
            </w:pPr>
            <w:r w:rsidRPr="009E50C6">
              <w:rPr>
                <w:rFonts w:ascii="Times New Roman" w:hAnsi="Times New Roman" w:cs="Times New Roman"/>
                <w:sz w:val="20"/>
                <w:szCs w:val="20"/>
              </w:rPr>
              <w:t>728</w:t>
            </w:r>
            <w:r>
              <w:rPr>
                <w:rFonts w:ascii="Times New Roman" w:hAnsi="Times New Roman" w:cs="Times New Roman"/>
                <w:sz w:val="20"/>
                <w:szCs w:val="20"/>
              </w:rPr>
              <w:t>.</w:t>
            </w:r>
            <w:r w:rsidRPr="009E50C6">
              <w:rPr>
                <w:rFonts w:ascii="Times New Roman" w:hAnsi="Times New Roman" w:cs="Times New Roman"/>
                <w:sz w:val="20"/>
                <w:szCs w:val="20"/>
              </w:rPr>
              <w:t>560</w:t>
            </w:r>
            <w:r>
              <w:rPr>
                <w:rFonts w:ascii="Times New Roman" w:hAnsi="Times New Roman" w:cs="Times New Roman"/>
                <w:sz w:val="20"/>
                <w:szCs w:val="20"/>
              </w:rPr>
              <w:t>.</w:t>
            </w:r>
            <w:r w:rsidRPr="009E50C6">
              <w:rPr>
                <w:rFonts w:ascii="Times New Roman" w:hAnsi="Times New Roman" w:cs="Times New Roman"/>
                <w:sz w:val="20"/>
                <w:szCs w:val="20"/>
              </w:rPr>
              <w:t>161</w:t>
            </w:r>
            <w:r>
              <w:rPr>
                <w:rFonts w:ascii="Times New Roman" w:hAnsi="Times New Roman" w:cs="Times New Roman"/>
                <w:sz w:val="20"/>
                <w:szCs w:val="20"/>
              </w:rPr>
              <w:t>,-</w:t>
            </w:r>
          </w:p>
        </w:tc>
        <w:tc>
          <w:tcPr>
            <w:tcW w:w="1972" w:type="dxa"/>
            <w:gridSpan w:val="2"/>
            <w:vAlign w:val="center"/>
          </w:tcPr>
          <w:p w:rsidR="00773F51" w:rsidRPr="00773F51" w:rsidRDefault="00773F51" w:rsidP="00D472DE">
            <w:pPr>
              <w:jc w:val="right"/>
              <w:cnfStyle w:val="000000100000"/>
              <w:rPr>
                <w:rFonts w:ascii="Times New Roman" w:hAnsi="Times New Roman" w:cs="Times New Roman"/>
                <w:sz w:val="20"/>
                <w:szCs w:val="20"/>
              </w:rPr>
            </w:pPr>
          </w:p>
        </w:tc>
        <w:tc>
          <w:tcPr>
            <w:tcW w:w="1972" w:type="dxa"/>
            <w:gridSpan w:val="2"/>
            <w:vAlign w:val="center"/>
          </w:tcPr>
          <w:p w:rsidR="00773F51" w:rsidRPr="00773F51" w:rsidRDefault="00773F51" w:rsidP="00D472DE">
            <w:pPr>
              <w:jc w:val="right"/>
              <w:cnfStyle w:val="000000100000"/>
              <w:rPr>
                <w:rFonts w:ascii="Times New Roman" w:hAnsi="Times New Roman" w:cs="Times New Roman"/>
                <w:sz w:val="20"/>
                <w:szCs w:val="20"/>
              </w:rPr>
            </w:pPr>
          </w:p>
        </w:tc>
      </w:tr>
      <w:tr w:rsidR="00D472DE" w:rsidRPr="00773F51" w:rsidTr="00D472DE">
        <w:trPr>
          <w:trHeight w:val="354"/>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Bahan Bakar</w:t>
            </w:r>
          </w:p>
        </w:tc>
        <w:tc>
          <w:tcPr>
            <w:tcW w:w="1633" w:type="dxa"/>
            <w:vAlign w:val="center"/>
          </w:tcPr>
          <w:p w:rsidR="00FB6252" w:rsidRPr="00773F51" w:rsidRDefault="009E50C6" w:rsidP="00D472DE">
            <w:pPr>
              <w:jc w:val="right"/>
              <w:cnfStyle w:val="000000000000"/>
              <w:rPr>
                <w:rFonts w:ascii="Times New Roman" w:hAnsi="Times New Roman" w:cs="Times New Roman"/>
                <w:sz w:val="20"/>
                <w:szCs w:val="20"/>
              </w:rPr>
            </w:pPr>
            <w:r w:rsidRPr="009E50C6">
              <w:rPr>
                <w:rFonts w:ascii="Times New Roman" w:hAnsi="Times New Roman" w:cs="Times New Roman"/>
                <w:sz w:val="20"/>
                <w:szCs w:val="20"/>
              </w:rPr>
              <w:t>616</w:t>
            </w:r>
            <w:r>
              <w:rPr>
                <w:rFonts w:ascii="Times New Roman" w:hAnsi="Times New Roman" w:cs="Times New Roman"/>
                <w:sz w:val="20"/>
                <w:szCs w:val="20"/>
              </w:rPr>
              <w:t>.</w:t>
            </w:r>
            <w:r w:rsidRPr="009E50C6">
              <w:rPr>
                <w:rFonts w:ascii="Times New Roman" w:hAnsi="Times New Roman" w:cs="Times New Roman"/>
                <w:sz w:val="20"/>
                <w:szCs w:val="20"/>
              </w:rPr>
              <w:t>682</w:t>
            </w:r>
            <w:r>
              <w:rPr>
                <w:rFonts w:ascii="Times New Roman" w:hAnsi="Times New Roman" w:cs="Times New Roman"/>
                <w:sz w:val="20"/>
                <w:szCs w:val="20"/>
              </w:rPr>
              <w:t>.</w:t>
            </w:r>
            <w:r w:rsidRPr="009E50C6">
              <w:rPr>
                <w:rFonts w:ascii="Times New Roman" w:hAnsi="Times New Roman" w:cs="Times New Roman"/>
                <w:sz w:val="20"/>
                <w:szCs w:val="20"/>
              </w:rPr>
              <w:t>819</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54"/>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Pembelian Spare Part</w:t>
            </w:r>
          </w:p>
        </w:tc>
        <w:tc>
          <w:tcPr>
            <w:tcW w:w="1633" w:type="dxa"/>
            <w:vAlign w:val="center"/>
          </w:tcPr>
          <w:p w:rsidR="00FB6252" w:rsidRPr="00773F51" w:rsidRDefault="009E50C6" w:rsidP="00D472DE">
            <w:pPr>
              <w:jc w:val="right"/>
              <w:cnfStyle w:val="000000100000"/>
              <w:rPr>
                <w:rFonts w:ascii="Times New Roman" w:hAnsi="Times New Roman" w:cs="Times New Roman"/>
                <w:sz w:val="20"/>
                <w:szCs w:val="20"/>
              </w:rPr>
            </w:pPr>
            <w:r w:rsidRPr="009E50C6">
              <w:rPr>
                <w:rFonts w:ascii="Times New Roman" w:hAnsi="Times New Roman" w:cs="Times New Roman"/>
                <w:sz w:val="20"/>
                <w:szCs w:val="20"/>
              </w:rPr>
              <w:t>711</w:t>
            </w:r>
            <w:r>
              <w:rPr>
                <w:rFonts w:ascii="Times New Roman" w:hAnsi="Times New Roman" w:cs="Times New Roman"/>
                <w:sz w:val="20"/>
                <w:szCs w:val="20"/>
              </w:rPr>
              <w:t>.</w:t>
            </w:r>
            <w:r w:rsidRPr="009E50C6">
              <w:rPr>
                <w:rFonts w:ascii="Times New Roman" w:hAnsi="Times New Roman" w:cs="Times New Roman"/>
                <w:sz w:val="20"/>
                <w:szCs w:val="20"/>
              </w:rPr>
              <w:t>060</w:t>
            </w:r>
            <w:r>
              <w:rPr>
                <w:rFonts w:ascii="Times New Roman" w:hAnsi="Times New Roman" w:cs="Times New Roman"/>
                <w:sz w:val="20"/>
                <w:szCs w:val="20"/>
              </w:rPr>
              <w:t>.</w:t>
            </w:r>
            <w:r w:rsidRPr="009E50C6">
              <w:rPr>
                <w:rFonts w:ascii="Times New Roman" w:hAnsi="Times New Roman" w:cs="Times New Roman"/>
                <w:sz w:val="20"/>
                <w:szCs w:val="20"/>
              </w:rPr>
              <w:t>000</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r>
      <w:tr w:rsidR="00D472DE" w:rsidRPr="00773F51" w:rsidTr="00D472DE">
        <w:trPr>
          <w:trHeight w:val="354"/>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Pembelian Plastik Wrap</w:t>
            </w:r>
          </w:p>
        </w:tc>
        <w:tc>
          <w:tcPr>
            <w:tcW w:w="1633" w:type="dxa"/>
            <w:vAlign w:val="center"/>
          </w:tcPr>
          <w:p w:rsidR="00FB6252" w:rsidRPr="00773F51" w:rsidRDefault="009E50C6" w:rsidP="00D472DE">
            <w:pPr>
              <w:jc w:val="right"/>
              <w:cnfStyle w:val="000000000000"/>
              <w:rPr>
                <w:rFonts w:ascii="Times New Roman" w:hAnsi="Times New Roman" w:cs="Times New Roman"/>
                <w:sz w:val="20"/>
                <w:szCs w:val="20"/>
              </w:rPr>
            </w:pPr>
            <w:r w:rsidRPr="009E50C6">
              <w:rPr>
                <w:rFonts w:ascii="Times New Roman" w:hAnsi="Times New Roman" w:cs="Times New Roman"/>
                <w:sz w:val="20"/>
                <w:szCs w:val="20"/>
              </w:rPr>
              <w:t>89</w:t>
            </w:r>
            <w:r>
              <w:rPr>
                <w:rFonts w:ascii="Times New Roman" w:hAnsi="Times New Roman" w:cs="Times New Roman"/>
                <w:sz w:val="20"/>
                <w:szCs w:val="20"/>
              </w:rPr>
              <w:t>.</w:t>
            </w:r>
            <w:r w:rsidRPr="009E50C6">
              <w:rPr>
                <w:rFonts w:ascii="Times New Roman" w:hAnsi="Times New Roman" w:cs="Times New Roman"/>
                <w:sz w:val="20"/>
                <w:szCs w:val="20"/>
              </w:rPr>
              <w:t>239</w:t>
            </w:r>
            <w:r>
              <w:rPr>
                <w:rFonts w:ascii="Times New Roman" w:hAnsi="Times New Roman" w:cs="Times New Roman"/>
                <w:sz w:val="20"/>
                <w:szCs w:val="20"/>
              </w:rPr>
              <w:t>.</w:t>
            </w:r>
            <w:r w:rsidRPr="009E50C6">
              <w:rPr>
                <w:rFonts w:ascii="Times New Roman" w:hAnsi="Times New Roman" w:cs="Times New Roman"/>
                <w:sz w:val="20"/>
                <w:szCs w:val="20"/>
              </w:rPr>
              <w:t>680</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54"/>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Tab Oli</w:t>
            </w:r>
          </w:p>
        </w:tc>
        <w:tc>
          <w:tcPr>
            <w:tcW w:w="1633" w:type="dxa"/>
            <w:vAlign w:val="center"/>
          </w:tcPr>
          <w:p w:rsidR="00FB6252" w:rsidRPr="00773F51" w:rsidRDefault="009E50C6" w:rsidP="00D472DE">
            <w:pPr>
              <w:jc w:val="right"/>
              <w:cnfStyle w:val="000000100000"/>
              <w:rPr>
                <w:rFonts w:ascii="Times New Roman" w:hAnsi="Times New Roman" w:cs="Times New Roman"/>
                <w:sz w:val="20"/>
                <w:szCs w:val="20"/>
              </w:rPr>
            </w:pPr>
            <w:r w:rsidRPr="009E50C6">
              <w:rPr>
                <w:rFonts w:ascii="Times New Roman" w:hAnsi="Times New Roman" w:cs="Times New Roman"/>
                <w:sz w:val="20"/>
                <w:szCs w:val="20"/>
              </w:rPr>
              <w:t>94</w:t>
            </w:r>
            <w:r>
              <w:rPr>
                <w:rFonts w:ascii="Times New Roman" w:hAnsi="Times New Roman" w:cs="Times New Roman"/>
                <w:sz w:val="20"/>
                <w:szCs w:val="20"/>
              </w:rPr>
              <w:t>.</w:t>
            </w:r>
            <w:r w:rsidRPr="009E50C6">
              <w:rPr>
                <w:rFonts w:ascii="Times New Roman" w:hAnsi="Times New Roman" w:cs="Times New Roman"/>
                <w:sz w:val="20"/>
                <w:szCs w:val="20"/>
              </w:rPr>
              <w:t>761</w:t>
            </w:r>
            <w:r>
              <w:rPr>
                <w:rFonts w:ascii="Times New Roman" w:hAnsi="Times New Roman" w:cs="Times New Roman"/>
                <w:sz w:val="20"/>
                <w:szCs w:val="20"/>
              </w:rPr>
              <w:t>.</w:t>
            </w:r>
            <w:r w:rsidRPr="009E50C6">
              <w:rPr>
                <w:rFonts w:ascii="Times New Roman" w:hAnsi="Times New Roman" w:cs="Times New Roman"/>
                <w:sz w:val="20"/>
                <w:szCs w:val="20"/>
              </w:rPr>
              <w:t>820</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r>
      <w:tr w:rsidR="00D472DE" w:rsidRPr="00773F51" w:rsidTr="00D472DE">
        <w:trPr>
          <w:trHeight w:val="371"/>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Listrik</w:t>
            </w:r>
          </w:p>
        </w:tc>
        <w:tc>
          <w:tcPr>
            <w:tcW w:w="1633" w:type="dxa"/>
            <w:vAlign w:val="center"/>
          </w:tcPr>
          <w:p w:rsidR="00FB6252" w:rsidRPr="00773F51" w:rsidRDefault="009E50C6" w:rsidP="00D472DE">
            <w:pPr>
              <w:jc w:val="right"/>
              <w:cnfStyle w:val="000000000000"/>
              <w:rPr>
                <w:rFonts w:ascii="Times New Roman" w:hAnsi="Times New Roman" w:cs="Times New Roman"/>
                <w:sz w:val="20"/>
                <w:szCs w:val="20"/>
              </w:rPr>
            </w:pPr>
            <w:r w:rsidRPr="009E50C6">
              <w:rPr>
                <w:rFonts w:ascii="Times New Roman" w:hAnsi="Times New Roman" w:cs="Times New Roman"/>
                <w:sz w:val="20"/>
                <w:szCs w:val="20"/>
              </w:rPr>
              <w:t>7</w:t>
            </w:r>
            <w:r w:rsidR="00664DE1">
              <w:rPr>
                <w:rFonts w:ascii="Times New Roman" w:hAnsi="Times New Roman" w:cs="Times New Roman"/>
                <w:sz w:val="20"/>
                <w:szCs w:val="20"/>
              </w:rPr>
              <w:t>.</w:t>
            </w:r>
            <w:r w:rsidRPr="009E50C6">
              <w:rPr>
                <w:rFonts w:ascii="Times New Roman" w:hAnsi="Times New Roman" w:cs="Times New Roman"/>
                <w:sz w:val="20"/>
                <w:szCs w:val="20"/>
              </w:rPr>
              <w:t>272</w:t>
            </w:r>
            <w:r w:rsidR="00664DE1">
              <w:rPr>
                <w:rFonts w:ascii="Times New Roman" w:hAnsi="Times New Roman" w:cs="Times New Roman"/>
                <w:sz w:val="20"/>
                <w:szCs w:val="20"/>
              </w:rPr>
              <w:t>.</w:t>
            </w:r>
            <w:r w:rsidRPr="009E50C6">
              <w:rPr>
                <w:rFonts w:ascii="Times New Roman" w:hAnsi="Times New Roman" w:cs="Times New Roman"/>
                <w:sz w:val="20"/>
                <w:szCs w:val="20"/>
              </w:rPr>
              <w:t>000</w:t>
            </w:r>
            <w:r w:rsidR="00664DE1">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71"/>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Service Kendaraan</w:t>
            </w:r>
          </w:p>
        </w:tc>
        <w:tc>
          <w:tcPr>
            <w:tcW w:w="1633" w:type="dxa"/>
            <w:vAlign w:val="center"/>
          </w:tcPr>
          <w:p w:rsidR="00FB6252" w:rsidRPr="00773F51" w:rsidRDefault="00664DE1" w:rsidP="00D472DE">
            <w:pPr>
              <w:jc w:val="right"/>
              <w:cnfStyle w:val="000000100000"/>
              <w:rPr>
                <w:rFonts w:ascii="Times New Roman" w:hAnsi="Times New Roman" w:cs="Times New Roman"/>
                <w:sz w:val="20"/>
                <w:szCs w:val="20"/>
              </w:rPr>
            </w:pPr>
            <w:r w:rsidRPr="00664DE1">
              <w:rPr>
                <w:rFonts w:ascii="Times New Roman" w:hAnsi="Times New Roman" w:cs="Times New Roman"/>
                <w:sz w:val="20"/>
                <w:szCs w:val="20"/>
              </w:rPr>
              <w:t>89</w:t>
            </w:r>
            <w:r>
              <w:rPr>
                <w:rFonts w:ascii="Times New Roman" w:hAnsi="Times New Roman" w:cs="Times New Roman"/>
                <w:sz w:val="20"/>
                <w:szCs w:val="20"/>
              </w:rPr>
              <w:t>.</w:t>
            </w:r>
            <w:r w:rsidRPr="00664DE1">
              <w:rPr>
                <w:rFonts w:ascii="Times New Roman" w:hAnsi="Times New Roman" w:cs="Times New Roman"/>
                <w:sz w:val="20"/>
                <w:szCs w:val="20"/>
              </w:rPr>
              <w:t>011</w:t>
            </w:r>
            <w:r>
              <w:rPr>
                <w:rFonts w:ascii="Times New Roman" w:hAnsi="Times New Roman" w:cs="Times New Roman"/>
                <w:sz w:val="20"/>
                <w:szCs w:val="20"/>
              </w:rPr>
              <w:t>.</w:t>
            </w:r>
            <w:r w:rsidRPr="00664DE1">
              <w:rPr>
                <w:rFonts w:ascii="Times New Roman" w:hAnsi="Times New Roman" w:cs="Times New Roman"/>
                <w:sz w:val="20"/>
                <w:szCs w:val="20"/>
              </w:rPr>
              <w:t>251</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r>
      <w:tr w:rsidR="00D472DE" w:rsidRPr="00773F51" w:rsidTr="00D472DE">
        <w:trPr>
          <w:trHeight w:val="371"/>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Telepon</w:t>
            </w:r>
          </w:p>
        </w:tc>
        <w:tc>
          <w:tcPr>
            <w:tcW w:w="1633" w:type="dxa"/>
            <w:vAlign w:val="center"/>
          </w:tcPr>
          <w:p w:rsidR="00FB6252" w:rsidRPr="00773F51" w:rsidRDefault="00664DE1" w:rsidP="00D472DE">
            <w:pPr>
              <w:jc w:val="right"/>
              <w:cnfStyle w:val="000000000000"/>
              <w:rPr>
                <w:rFonts w:ascii="Times New Roman" w:hAnsi="Times New Roman" w:cs="Times New Roman"/>
                <w:sz w:val="20"/>
                <w:szCs w:val="20"/>
              </w:rPr>
            </w:pPr>
            <w:r>
              <w:rPr>
                <w:rFonts w:ascii="Times New Roman" w:hAnsi="Times New Roman" w:cs="Times New Roman"/>
                <w:sz w:val="20"/>
                <w:szCs w:val="20"/>
              </w:rPr>
              <w:t>11.126.123,-</w:t>
            </w: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54"/>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Alat Tulis Kantor</w:t>
            </w:r>
          </w:p>
        </w:tc>
        <w:tc>
          <w:tcPr>
            <w:tcW w:w="1633" w:type="dxa"/>
            <w:vAlign w:val="center"/>
          </w:tcPr>
          <w:p w:rsidR="00FB6252" w:rsidRPr="00773F51" w:rsidRDefault="00664DE1" w:rsidP="00D472DE">
            <w:pPr>
              <w:jc w:val="right"/>
              <w:cnfStyle w:val="000000100000"/>
              <w:rPr>
                <w:rFonts w:ascii="Times New Roman" w:hAnsi="Times New Roman" w:cs="Times New Roman"/>
                <w:sz w:val="20"/>
                <w:szCs w:val="20"/>
              </w:rPr>
            </w:pPr>
            <w:r w:rsidRPr="00664DE1">
              <w:rPr>
                <w:rFonts w:ascii="Times New Roman" w:hAnsi="Times New Roman" w:cs="Times New Roman"/>
                <w:sz w:val="20"/>
                <w:szCs w:val="20"/>
              </w:rPr>
              <w:t>9</w:t>
            </w:r>
            <w:r>
              <w:rPr>
                <w:rFonts w:ascii="Times New Roman" w:hAnsi="Times New Roman" w:cs="Times New Roman"/>
                <w:sz w:val="20"/>
                <w:szCs w:val="20"/>
              </w:rPr>
              <w:t>.</w:t>
            </w:r>
            <w:r w:rsidRPr="00664DE1">
              <w:rPr>
                <w:rFonts w:ascii="Times New Roman" w:hAnsi="Times New Roman" w:cs="Times New Roman"/>
                <w:sz w:val="20"/>
                <w:szCs w:val="20"/>
              </w:rPr>
              <w:t>517</w:t>
            </w:r>
            <w:r>
              <w:rPr>
                <w:rFonts w:ascii="Times New Roman" w:hAnsi="Times New Roman" w:cs="Times New Roman"/>
                <w:sz w:val="20"/>
                <w:szCs w:val="20"/>
              </w:rPr>
              <w:t>.</w:t>
            </w:r>
            <w:r w:rsidRPr="00664DE1">
              <w:rPr>
                <w:rFonts w:ascii="Times New Roman" w:hAnsi="Times New Roman" w:cs="Times New Roman"/>
                <w:sz w:val="20"/>
                <w:szCs w:val="20"/>
              </w:rPr>
              <w:t>800</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r>
      <w:tr w:rsidR="00D472DE" w:rsidRPr="00773F51" w:rsidTr="00D472DE">
        <w:trPr>
          <w:trHeight w:val="354"/>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Perjalanan Dinas</w:t>
            </w:r>
          </w:p>
        </w:tc>
        <w:tc>
          <w:tcPr>
            <w:tcW w:w="1633" w:type="dxa"/>
            <w:vAlign w:val="center"/>
          </w:tcPr>
          <w:p w:rsidR="00FB6252" w:rsidRPr="00773F51" w:rsidRDefault="00664DE1" w:rsidP="00D472DE">
            <w:pPr>
              <w:jc w:val="right"/>
              <w:cnfStyle w:val="000000000000"/>
              <w:rPr>
                <w:rFonts w:ascii="Times New Roman" w:hAnsi="Times New Roman" w:cs="Times New Roman"/>
                <w:sz w:val="20"/>
                <w:szCs w:val="20"/>
              </w:rPr>
            </w:pPr>
            <w:r w:rsidRPr="00664DE1">
              <w:rPr>
                <w:rFonts w:ascii="Times New Roman" w:hAnsi="Times New Roman" w:cs="Times New Roman"/>
                <w:sz w:val="20"/>
                <w:szCs w:val="20"/>
              </w:rPr>
              <w:t>28</w:t>
            </w:r>
            <w:r>
              <w:rPr>
                <w:rFonts w:ascii="Times New Roman" w:hAnsi="Times New Roman" w:cs="Times New Roman"/>
                <w:sz w:val="20"/>
                <w:szCs w:val="20"/>
              </w:rPr>
              <w:t>.</w:t>
            </w:r>
            <w:r w:rsidRPr="00664DE1">
              <w:rPr>
                <w:rFonts w:ascii="Times New Roman" w:hAnsi="Times New Roman" w:cs="Times New Roman"/>
                <w:sz w:val="20"/>
                <w:szCs w:val="20"/>
              </w:rPr>
              <w:t>657</w:t>
            </w:r>
            <w:r>
              <w:rPr>
                <w:rFonts w:ascii="Times New Roman" w:hAnsi="Times New Roman" w:cs="Times New Roman"/>
                <w:sz w:val="20"/>
                <w:szCs w:val="20"/>
              </w:rPr>
              <w:t>.</w:t>
            </w:r>
            <w:r w:rsidRPr="00664DE1">
              <w:rPr>
                <w:rFonts w:ascii="Times New Roman" w:hAnsi="Times New Roman" w:cs="Times New Roman"/>
                <w:sz w:val="20"/>
                <w:szCs w:val="20"/>
              </w:rPr>
              <w:t>000</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54"/>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Speedy</w:t>
            </w:r>
          </w:p>
        </w:tc>
        <w:tc>
          <w:tcPr>
            <w:tcW w:w="1633" w:type="dxa"/>
            <w:vAlign w:val="center"/>
          </w:tcPr>
          <w:p w:rsidR="00FB6252" w:rsidRPr="00773F51" w:rsidRDefault="00664DE1" w:rsidP="00D472DE">
            <w:pPr>
              <w:jc w:val="right"/>
              <w:cnfStyle w:val="000000100000"/>
              <w:rPr>
                <w:rFonts w:ascii="Times New Roman" w:hAnsi="Times New Roman" w:cs="Times New Roman"/>
                <w:sz w:val="20"/>
                <w:szCs w:val="20"/>
              </w:rPr>
            </w:pPr>
            <w:r w:rsidRPr="00664DE1">
              <w:rPr>
                <w:rFonts w:ascii="Times New Roman" w:hAnsi="Times New Roman" w:cs="Times New Roman"/>
                <w:sz w:val="20"/>
                <w:szCs w:val="20"/>
              </w:rPr>
              <w:t>5</w:t>
            </w:r>
            <w:r>
              <w:rPr>
                <w:rFonts w:ascii="Times New Roman" w:hAnsi="Times New Roman" w:cs="Times New Roman"/>
                <w:sz w:val="20"/>
                <w:szCs w:val="20"/>
              </w:rPr>
              <w:t>.</w:t>
            </w:r>
            <w:r w:rsidRPr="00664DE1">
              <w:rPr>
                <w:rFonts w:ascii="Times New Roman" w:hAnsi="Times New Roman" w:cs="Times New Roman"/>
                <w:sz w:val="20"/>
                <w:szCs w:val="20"/>
              </w:rPr>
              <w:t>472</w:t>
            </w:r>
            <w:r>
              <w:rPr>
                <w:rFonts w:ascii="Times New Roman" w:hAnsi="Times New Roman" w:cs="Times New Roman"/>
                <w:sz w:val="20"/>
                <w:szCs w:val="20"/>
              </w:rPr>
              <w:t>.</w:t>
            </w:r>
            <w:r w:rsidRPr="00664DE1">
              <w:rPr>
                <w:rFonts w:ascii="Times New Roman" w:hAnsi="Times New Roman" w:cs="Times New Roman"/>
                <w:sz w:val="20"/>
                <w:szCs w:val="20"/>
              </w:rPr>
              <w:t>000</w:t>
            </w:r>
            <w:r>
              <w:rPr>
                <w:rFonts w:ascii="Times New Roman" w:hAnsi="Times New Roman" w:cs="Times New Roman"/>
                <w:sz w:val="20"/>
                <w:szCs w:val="20"/>
              </w:rPr>
              <w:t>,-</w:t>
            </w: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r>
      <w:tr w:rsidR="00D472DE" w:rsidRPr="00773F51" w:rsidTr="00D472DE">
        <w:trPr>
          <w:trHeight w:val="371"/>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Uang Saku Sopir</w:t>
            </w:r>
          </w:p>
        </w:tc>
        <w:tc>
          <w:tcPr>
            <w:tcW w:w="1633" w:type="dxa"/>
            <w:vAlign w:val="center"/>
          </w:tcPr>
          <w:p w:rsidR="00FB6252" w:rsidRPr="00773F51" w:rsidRDefault="00664DE1" w:rsidP="00D472DE">
            <w:pPr>
              <w:jc w:val="right"/>
              <w:cnfStyle w:val="000000000000"/>
              <w:rPr>
                <w:rFonts w:ascii="Times New Roman" w:hAnsi="Times New Roman" w:cs="Times New Roman"/>
                <w:sz w:val="20"/>
                <w:szCs w:val="20"/>
              </w:rPr>
            </w:pPr>
            <w:r>
              <w:rPr>
                <w:rFonts w:ascii="Times New Roman" w:hAnsi="Times New Roman" w:cs="Times New Roman"/>
                <w:sz w:val="20"/>
                <w:szCs w:val="20"/>
              </w:rPr>
              <w:t>129.600.000,-</w:t>
            </w: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000000"/>
              <w:rPr>
                <w:rFonts w:ascii="Times New Roman" w:hAnsi="Times New Roman" w:cs="Times New Roman"/>
                <w:sz w:val="20"/>
                <w:szCs w:val="20"/>
              </w:rPr>
            </w:pPr>
          </w:p>
        </w:tc>
      </w:tr>
      <w:tr w:rsidR="00D472DE" w:rsidRPr="00773F51" w:rsidTr="00D472DE">
        <w:trPr>
          <w:cnfStyle w:val="000000100000"/>
          <w:trHeight w:val="371"/>
        </w:trPr>
        <w:tc>
          <w:tcPr>
            <w:cnfStyle w:val="001000000000"/>
            <w:tcW w:w="2923" w:type="dxa"/>
            <w:vAlign w:val="center"/>
          </w:tcPr>
          <w:p w:rsidR="00FB6252" w:rsidRPr="00664DE1" w:rsidRDefault="009E50C6"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Penyusutan Aset tetap</w:t>
            </w:r>
          </w:p>
        </w:tc>
        <w:tc>
          <w:tcPr>
            <w:tcW w:w="1633" w:type="dxa"/>
            <w:vAlign w:val="center"/>
          </w:tcPr>
          <w:p w:rsidR="00FB6252" w:rsidRPr="00773F51" w:rsidRDefault="00664DE1" w:rsidP="00D472DE">
            <w:pPr>
              <w:jc w:val="right"/>
              <w:cnfStyle w:val="000000100000"/>
              <w:rPr>
                <w:rFonts w:ascii="Times New Roman" w:hAnsi="Times New Roman" w:cs="Times New Roman"/>
                <w:sz w:val="20"/>
                <w:szCs w:val="20"/>
              </w:rPr>
            </w:pPr>
            <w:r>
              <w:rPr>
                <w:rFonts w:ascii="Times New Roman" w:hAnsi="Times New Roman" w:cs="Times New Roman"/>
                <w:sz w:val="20"/>
                <w:szCs w:val="20"/>
              </w:rPr>
              <w:t>591.804.375,-</w:t>
            </w: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c>
          <w:tcPr>
            <w:tcW w:w="1972" w:type="dxa"/>
            <w:gridSpan w:val="2"/>
            <w:vAlign w:val="center"/>
          </w:tcPr>
          <w:p w:rsidR="00FB6252" w:rsidRPr="00773F51" w:rsidRDefault="00FB6252" w:rsidP="00D472DE">
            <w:pPr>
              <w:jc w:val="right"/>
              <w:cnfStyle w:val="000000100000"/>
              <w:rPr>
                <w:rFonts w:ascii="Times New Roman" w:hAnsi="Times New Roman" w:cs="Times New Roman"/>
                <w:sz w:val="20"/>
                <w:szCs w:val="20"/>
              </w:rPr>
            </w:pPr>
          </w:p>
        </w:tc>
      </w:tr>
      <w:tr w:rsidR="00D472DE" w:rsidRPr="00773F51" w:rsidTr="00D472DE">
        <w:trPr>
          <w:trHeight w:val="371"/>
        </w:trPr>
        <w:tc>
          <w:tcPr>
            <w:cnfStyle w:val="001000000000"/>
            <w:tcW w:w="2923" w:type="dxa"/>
            <w:vAlign w:val="center"/>
          </w:tcPr>
          <w:p w:rsidR="009E50C6" w:rsidRPr="00664DE1" w:rsidRDefault="00664DE1" w:rsidP="00D472DE">
            <w:pPr>
              <w:jc w:val="left"/>
              <w:rPr>
                <w:rFonts w:ascii="Times New Roman" w:hAnsi="Times New Roman" w:cs="Times New Roman"/>
                <w:b w:val="0"/>
                <w:sz w:val="20"/>
                <w:szCs w:val="20"/>
              </w:rPr>
            </w:pPr>
            <w:r w:rsidRPr="00664DE1">
              <w:rPr>
                <w:rFonts w:ascii="Times New Roman" w:hAnsi="Times New Roman" w:cs="Times New Roman"/>
                <w:b w:val="0"/>
                <w:sz w:val="20"/>
                <w:szCs w:val="20"/>
              </w:rPr>
              <w:t>Biaya PBB</w:t>
            </w:r>
          </w:p>
        </w:tc>
        <w:tc>
          <w:tcPr>
            <w:tcW w:w="1633" w:type="dxa"/>
            <w:vAlign w:val="center"/>
          </w:tcPr>
          <w:p w:rsidR="009E50C6" w:rsidRPr="00773F51" w:rsidRDefault="00664DE1" w:rsidP="00D472DE">
            <w:pPr>
              <w:jc w:val="right"/>
              <w:cnfStyle w:val="000000000000"/>
              <w:rPr>
                <w:rFonts w:ascii="Times New Roman" w:hAnsi="Times New Roman" w:cs="Times New Roman"/>
                <w:sz w:val="20"/>
                <w:szCs w:val="20"/>
              </w:rPr>
            </w:pPr>
            <w:r>
              <w:rPr>
                <w:rFonts w:ascii="Times New Roman" w:hAnsi="Times New Roman" w:cs="Times New Roman"/>
                <w:sz w:val="20"/>
                <w:szCs w:val="20"/>
              </w:rPr>
              <w:t>150.000,-</w:t>
            </w:r>
          </w:p>
        </w:tc>
        <w:tc>
          <w:tcPr>
            <w:tcW w:w="1972" w:type="dxa"/>
            <w:gridSpan w:val="2"/>
            <w:vAlign w:val="center"/>
          </w:tcPr>
          <w:p w:rsidR="009E50C6" w:rsidRPr="00773F51" w:rsidRDefault="009E50C6" w:rsidP="00D472DE">
            <w:pPr>
              <w:jc w:val="right"/>
              <w:cnfStyle w:val="000000000000"/>
              <w:rPr>
                <w:rFonts w:ascii="Times New Roman" w:hAnsi="Times New Roman" w:cs="Times New Roman"/>
                <w:sz w:val="20"/>
                <w:szCs w:val="20"/>
              </w:rPr>
            </w:pPr>
          </w:p>
        </w:tc>
        <w:tc>
          <w:tcPr>
            <w:tcW w:w="1972" w:type="dxa"/>
            <w:gridSpan w:val="2"/>
            <w:tcBorders>
              <w:bottom w:val="single" w:sz="8" w:space="0" w:color="000000" w:themeColor="text1"/>
            </w:tcBorders>
            <w:vAlign w:val="center"/>
          </w:tcPr>
          <w:p w:rsidR="009E50C6" w:rsidRPr="00773F51" w:rsidRDefault="009E50C6" w:rsidP="00D472DE">
            <w:pPr>
              <w:jc w:val="right"/>
              <w:cnfStyle w:val="000000000000"/>
              <w:rPr>
                <w:rFonts w:ascii="Times New Roman" w:hAnsi="Times New Roman" w:cs="Times New Roman"/>
                <w:sz w:val="20"/>
                <w:szCs w:val="20"/>
              </w:rPr>
            </w:pPr>
          </w:p>
        </w:tc>
      </w:tr>
      <w:tr w:rsidR="00047928" w:rsidRPr="00773F51" w:rsidTr="00D472DE">
        <w:trPr>
          <w:cnfStyle w:val="000000100000"/>
          <w:trHeight w:val="371"/>
        </w:trPr>
        <w:tc>
          <w:tcPr>
            <w:cnfStyle w:val="001000000000"/>
            <w:tcW w:w="2923" w:type="dxa"/>
            <w:vAlign w:val="center"/>
          </w:tcPr>
          <w:p w:rsidR="00664DE1" w:rsidRPr="00664DE1" w:rsidRDefault="00664DE1" w:rsidP="00D472DE">
            <w:pPr>
              <w:jc w:val="left"/>
              <w:rPr>
                <w:rFonts w:ascii="Times New Roman" w:hAnsi="Times New Roman" w:cs="Times New Roman"/>
                <w:sz w:val="20"/>
                <w:szCs w:val="20"/>
              </w:rPr>
            </w:pPr>
            <w:r w:rsidRPr="00664DE1">
              <w:rPr>
                <w:rFonts w:ascii="Times New Roman" w:hAnsi="Times New Roman" w:cs="Times New Roman"/>
                <w:sz w:val="20"/>
                <w:szCs w:val="20"/>
              </w:rPr>
              <w:t>Total Biaya</w:t>
            </w:r>
          </w:p>
        </w:tc>
        <w:tc>
          <w:tcPr>
            <w:tcW w:w="1633" w:type="dxa"/>
            <w:vAlign w:val="center"/>
          </w:tcPr>
          <w:p w:rsidR="00664DE1" w:rsidRDefault="00664DE1" w:rsidP="00D472DE">
            <w:pPr>
              <w:jc w:val="right"/>
              <w:cnfStyle w:val="000000100000"/>
              <w:rPr>
                <w:rFonts w:ascii="Times New Roman" w:hAnsi="Times New Roman" w:cs="Times New Roman"/>
                <w:sz w:val="20"/>
                <w:szCs w:val="20"/>
              </w:rPr>
            </w:pPr>
          </w:p>
        </w:tc>
        <w:tc>
          <w:tcPr>
            <w:tcW w:w="1972" w:type="dxa"/>
            <w:gridSpan w:val="2"/>
            <w:vAlign w:val="center"/>
          </w:tcPr>
          <w:p w:rsidR="00664DE1" w:rsidRPr="00773F51" w:rsidRDefault="00664DE1" w:rsidP="00D472DE">
            <w:pPr>
              <w:jc w:val="right"/>
              <w:cnfStyle w:val="000000100000"/>
              <w:rPr>
                <w:rFonts w:ascii="Times New Roman" w:hAnsi="Times New Roman" w:cs="Times New Roman"/>
                <w:sz w:val="20"/>
                <w:szCs w:val="20"/>
              </w:rPr>
            </w:pPr>
          </w:p>
        </w:tc>
        <w:tc>
          <w:tcPr>
            <w:tcW w:w="1972" w:type="dxa"/>
            <w:gridSpan w:val="2"/>
            <w:tcBorders>
              <w:bottom w:val="single" w:sz="8" w:space="0" w:color="000000" w:themeColor="text1"/>
            </w:tcBorders>
            <w:vAlign w:val="center"/>
          </w:tcPr>
          <w:p w:rsidR="00664DE1" w:rsidRPr="00773F51" w:rsidRDefault="00664DE1" w:rsidP="00D472DE">
            <w:pPr>
              <w:jc w:val="right"/>
              <w:cnfStyle w:val="000000100000"/>
              <w:rPr>
                <w:rFonts w:ascii="Times New Roman" w:hAnsi="Times New Roman" w:cs="Times New Roman"/>
                <w:sz w:val="20"/>
                <w:szCs w:val="20"/>
              </w:rPr>
            </w:pPr>
            <w:r>
              <w:rPr>
                <w:rFonts w:ascii="Times New Roman" w:hAnsi="Times New Roman" w:cs="Times New Roman"/>
                <w:sz w:val="20"/>
                <w:szCs w:val="20"/>
              </w:rPr>
              <w:t>3.112.915.029,-</w:t>
            </w:r>
          </w:p>
        </w:tc>
      </w:tr>
      <w:tr w:rsidR="00664DE1" w:rsidRPr="00773F51" w:rsidTr="00D472DE">
        <w:trPr>
          <w:trHeight w:val="371"/>
        </w:trPr>
        <w:tc>
          <w:tcPr>
            <w:cnfStyle w:val="001000000000"/>
            <w:tcW w:w="4556" w:type="dxa"/>
            <w:gridSpan w:val="2"/>
            <w:vAlign w:val="center"/>
          </w:tcPr>
          <w:p w:rsidR="00664DE1" w:rsidRPr="00773F51" w:rsidRDefault="00FF1D9A" w:rsidP="00D472DE">
            <w:pPr>
              <w:jc w:val="left"/>
              <w:rPr>
                <w:rFonts w:ascii="Times New Roman" w:hAnsi="Times New Roman" w:cs="Times New Roman"/>
                <w:sz w:val="20"/>
                <w:szCs w:val="20"/>
              </w:rPr>
            </w:pPr>
            <w:r>
              <w:rPr>
                <w:rFonts w:ascii="Times New Roman" w:hAnsi="Times New Roman" w:cs="Times New Roman"/>
                <w:sz w:val="20"/>
                <w:szCs w:val="20"/>
              </w:rPr>
              <w:t xml:space="preserve">Laba/Rugi </w:t>
            </w:r>
            <w:r w:rsidR="00822481">
              <w:rPr>
                <w:rFonts w:ascii="Times New Roman" w:hAnsi="Times New Roman" w:cs="Times New Roman"/>
                <w:sz w:val="20"/>
                <w:szCs w:val="20"/>
              </w:rPr>
              <w:t xml:space="preserve"> Sebelum Pajak</w:t>
            </w:r>
          </w:p>
        </w:tc>
        <w:tc>
          <w:tcPr>
            <w:tcW w:w="1972" w:type="dxa"/>
            <w:gridSpan w:val="2"/>
            <w:vAlign w:val="center"/>
          </w:tcPr>
          <w:p w:rsidR="00664DE1" w:rsidRPr="00773F51" w:rsidRDefault="00664DE1" w:rsidP="00D472DE">
            <w:pPr>
              <w:jc w:val="right"/>
              <w:cnfStyle w:val="000000000000"/>
              <w:rPr>
                <w:rFonts w:ascii="Times New Roman" w:hAnsi="Times New Roman" w:cs="Times New Roman"/>
                <w:sz w:val="20"/>
                <w:szCs w:val="20"/>
              </w:rPr>
            </w:pPr>
          </w:p>
        </w:tc>
        <w:tc>
          <w:tcPr>
            <w:tcW w:w="1972" w:type="dxa"/>
            <w:gridSpan w:val="2"/>
            <w:tcBorders>
              <w:top w:val="single" w:sz="8" w:space="0" w:color="000000" w:themeColor="text1"/>
              <w:bottom w:val="single" w:sz="8" w:space="0" w:color="000000" w:themeColor="text1"/>
            </w:tcBorders>
            <w:vAlign w:val="center"/>
          </w:tcPr>
          <w:p w:rsidR="00664DE1" w:rsidRPr="00773F51" w:rsidRDefault="00664DE1" w:rsidP="00D472DE">
            <w:pPr>
              <w:jc w:val="right"/>
              <w:cnfStyle w:val="000000000000"/>
              <w:rPr>
                <w:rFonts w:ascii="Times New Roman" w:hAnsi="Times New Roman" w:cs="Times New Roman"/>
                <w:sz w:val="20"/>
                <w:szCs w:val="20"/>
              </w:rPr>
            </w:pPr>
            <w:r>
              <w:rPr>
                <w:rFonts w:ascii="Times New Roman" w:hAnsi="Times New Roman" w:cs="Times New Roman"/>
                <w:sz w:val="20"/>
                <w:szCs w:val="20"/>
              </w:rPr>
              <w:t>1.189.755.719,-</w:t>
            </w:r>
          </w:p>
        </w:tc>
      </w:tr>
    </w:tbl>
    <w:p w:rsidR="00A73C20" w:rsidRPr="00822481" w:rsidRDefault="00822481" w:rsidP="00D472DE">
      <w:pPr>
        <w:spacing w:line="360" w:lineRule="auto"/>
        <w:jc w:val="both"/>
        <w:rPr>
          <w:rFonts w:ascii="Times New Roman" w:hAnsi="Times New Roman" w:cs="Times New Roman"/>
          <w:sz w:val="26"/>
          <w:szCs w:val="26"/>
        </w:rPr>
      </w:pPr>
      <w:proofErr w:type="gramStart"/>
      <w:r w:rsidRPr="00822481">
        <w:rPr>
          <w:rFonts w:ascii="Times New Roman" w:hAnsi="Times New Roman" w:cs="Times New Roman"/>
          <w:sz w:val="26"/>
          <w:szCs w:val="26"/>
        </w:rPr>
        <w:t>Sumber :</w:t>
      </w:r>
      <w:proofErr w:type="gramEnd"/>
      <w:r w:rsidRPr="00822481">
        <w:rPr>
          <w:rFonts w:ascii="Times New Roman" w:hAnsi="Times New Roman" w:cs="Times New Roman"/>
          <w:sz w:val="26"/>
          <w:szCs w:val="26"/>
        </w:rPr>
        <w:t xml:space="preserve"> Laporan Keuangan 2015</w:t>
      </w:r>
    </w:p>
    <w:p w:rsidR="00EC0D3D" w:rsidRDefault="00EC0D3D" w:rsidP="00EC0D3D">
      <w:pPr>
        <w:spacing w:line="360" w:lineRule="auto"/>
        <w:jc w:val="both"/>
        <w:rPr>
          <w:rFonts w:ascii="Times New Roman" w:hAnsi="Times New Roman" w:cs="Times New Roman"/>
          <w:b/>
          <w:sz w:val="26"/>
          <w:szCs w:val="26"/>
        </w:rPr>
      </w:pPr>
      <w:r w:rsidRPr="00EC0D3D">
        <w:rPr>
          <w:rFonts w:ascii="Times New Roman" w:hAnsi="Times New Roman" w:cs="Times New Roman"/>
          <w:b/>
          <w:sz w:val="26"/>
          <w:szCs w:val="26"/>
        </w:rPr>
        <w:t>Pembahasan</w:t>
      </w:r>
    </w:p>
    <w:p w:rsidR="00FD5ECD" w:rsidRPr="00F610C3" w:rsidRDefault="00F610C3" w:rsidP="00057445">
      <w:pPr>
        <w:spacing w:line="360" w:lineRule="auto"/>
        <w:ind w:firstLine="720"/>
        <w:jc w:val="both"/>
        <w:rPr>
          <w:rFonts w:ascii="Times New Roman" w:hAnsi="Times New Roman" w:cs="Times New Roman"/>
          <w:sz w:val="24"/>
          <w:szCs w:val="24"/>
        </w:rPr>
      </w:pPr>
      <w:r w:rsidRPr="00F610C3">
        <w:rPr>
          <w:rFonts w:ascii="Times New Roman" w:hAnsi="Times New Roman" w:cs="Times New Roman"/>
          <w:sz w:val="24"/>
          <w:szCs w:val="24"/>
        </w:rPr>
        <w:t xml:space="preserve">Hasil </w:t>
      </w:r>
      <w:r>
        <w:rPr>
          <w:rFonts w:ascii="Times New Roman" w:hAnsi="Times New Roman" w:cs="Times New Roman"/>
          <w:sz w:val="24"/>
          <w:szCs w:val="24"/>
        </w:rPr>
        <w:t>penelitian yang dilakukan pada PT. Dwijaya Gasindo Makmur menggunakan metode penyusutan Garis Lurus untuk jenis aset tetap berwujud kelompok 1 dan kelompok 2 baik dalam laporan komersial maupun laporan fiskal beban penyusutan aset tetap untuk tahun 2015 sebesar Rp 591.804.375,-</w:t>
      </w:r>
      <w:r w:rsidR="00057445">
        <w:rPr>
          <w:rFonts w:ascii="Times New Roman" w:hAnsi="Times New Roman" w:cs="Times New Roman"/>
          <w:sz w:val="24"/>
          <w:szCs w:val="24"/>
        </w:rPr>
        <w:t xml:space="preserve"> untuk laporan fiskal. Jika dilakukan penghitungan kembali menggunakan penyusutan </w:t>
      </w:r>
      <w:r w:rsidR="00057445">
        <w:rPr>
          <w:rFonts w:ascii="Times New Roman" w:hAnsi="Times New Roman" w:cs="Times New Roman"/>
          <w:sz w:val="24"/>
          <w:szCs w:val="24"/>
        </w:rPr>
        <w:lastRenderedPageBreak/>
        <w:t xml:space="preserve">aset tetap dengan menggunakan metode saldo menurun maka </w:t>
      </w:r>
      <w:proofErr w:type="gramStart"/>
      <w:r w:rsidR="00057445">
        <w:rPr>
          <w:rFonts w:ascii="Times New Roman" w:hAnsi="Times New Roman" w:cs="Times New Roman"/>
          <w:sz w:val="24"/>
          <w:szCs w:val="24"/>
        </w:rPr>
        <w:t>akan</w:t>
      </w:r>
      <w:proofErr w:type="gramEnd"/>
      <w:r w:rsidR="00057445">
        <w:rPr>
          <w:rFonts w:ascii="Times New Roman" w:hAnsi="Times New Roman" w:cs="Times New Roman"/>
          <w:sz w:val="24"/>
          <w:szCs w:val="24"/>
        </w:rPr>
        <w:t xml:space="preserve"> menghasilkan beban penyusutan sebesar Rp</w:t>
      </w:r>
      <w:r w:rsidR="00047928">
        <w:rPr>
          <w:rFonts w:ascii="Times New Roman" w:hAnsi="Times New Roman" w:cs="Times New Roman"/>
          <w:sz w:val="24"/>
          <w:szCs w:val="24"/>
        </w:rPr>
        <w:t xml:space="preserve"> 431.453.242,-</w:t>
      </w:r>
    </w:p>
    <w:p w:rsidR="00057445" w:rsidRPr="00E52E13" w:rsidRDefault="00057445" w:rsidP="00057445">
      <w:pPr>
        <w:spacing w:line="360" w:lineRule="auto"/>
        <w:ind w:left="1080" w:hanging="1080"/>
        <w:jc w:val="both"/>
        <w:rPr>
          <w:rFonts w:ascii="Times New Roman" w:hAnsi="Times New Roman" w:cs="Times New Roman"/>
          <w:sz w:val="26"/>
          <w:szCs w:val="26"/>
        </w:rPr>
      </w:pPr>
      <w:proofErr w:type="gramStart"/>
      <w:r w:rsidRPr="00B8435A">
        <w:rPr>
          <w:rFonts w:ascii="Times New Roman" w:hAnsi="Times New Roman" w:cs="Times New Roman"/>
          <w:b/>
          <w:sz w:val="26"/>
          <w:szCs w:val="26"/>
        </w:rPr>
        <w:t xml:space="preserve">Tabel </w:t>
      </w:r>
      <w:r w:rsidR="00124778">
        <w:rPr>
          <w:rFonts w:ascii="Times New Roman" w:hAnsi="Times New Roman" w:cs="Times New Roman"/>
          <w:b/>
          <w:sz w:val="26"/>
          <w:szCs w:val="26"/>
        </w:rPr>
        <w:t>5</w:t>
      </w:r>
      <w:r>
        <w:rPr>
          <w:rFonts w:ascii="Times New Roman" w:hAnsi="Times New Roman" w:cs="Times New Roman"/>
          <w:sz w:val="26"/>
          <w:szCs w:val="26"/>
        </w:rPr>
        <w:t>.</w:t>
      </w:r>
      <w:proofErr w:type="gramEnd"/>
      <w:r>
        <w:rPr>
          <w:rFonts w:ascii="Times New Roman" w:hAnsi="Times New Roman" w:cs="Times New Roman"/>
          <w:sz w:val="26"/>
          <w:szCs w:val="26"/>
        </w:rPr>
        <w:t xml:space="preserve"> Penyusutan Aset Tetap Tahun Pajak 2015 Metode Saldo Menurun</w:t>
      </w:r>
    </w:p>
    <w:tbl>
      <w:tblPr>
        <w:tblStyle w:val="LightShading1"/>
        <w:tblW w:w="8282" w:type="dxa"/>
        <w:tblBorders>
          <w:insideH w:val="single" w:sz="8" w:space="0" w:color="000000" w:themeColor="text1"/>
        </w:tblBorders>
        <w:tblLook w:val="04A0"/>
      </w:tblPr>
      <w:tblGrid>
        <w:gridCol w:w="2413"/>
        <w:gridCol w:w="1104"/>
        <w:gridCol w:w="994"/>
        <w:gridCol w:w="903"/>
        <w:gridCol w:w="1511"/>
        <w:gridCol w:w="1357"/>
      </w:tblGrid>
      <w:tr w:rsidR="000B58BC" w:rsidTr="000B58BC">
        <w:trPr>
          <w:cnfStyle w:val="100000000000"/>
          <w:trHeight w:val="885"/>
        </w:trPr>
        <w:tc>
          <w:tcPr>
            <w:cnfStyle w:val="001000000000"/>
            <w:tcW w:w="2413" w:type="dxa"/>
            <w:vAlign w:val="center"/>
          </w:tcPr>
          <w:p w:rsidR="00057445" w:rsidRPr="005426FF" w:rsidRDefault="00057445" w:rsidP="00D472DE">
            <w:pPr>
              <w:rPr>
                <w:rFonts w:ascii="Times New Roman" w:hAnsi="Times New Roman" w:cs="Times New Roman"/>
                <w:sz w:val="20"/>
                <w:szCs w:val="20"/>
              </w:rPr>
            </w:pPr>
            <w:r w:rsidRPr="005426FF">
              <w:rPr>
                <w:rFonts w:ascii="Times New Roman" w:hAnsi="Times New Roman" w:cs="Times New Roman"/>
                <w:sz w:val="20"/>
                <w:szCs w:val="20"/>
              </w:rPr>
              <w:t>Jenis Harta</w:t>
            </w:r>
          </w:p>
        </w:tc>
        <w:tc>
          <w:tcPr>
            <w:tcW w:w="1104" w:type="dxa"/>
            <w:vAlign w:val="center"/>
          </w:tcPr>
          <w:p w:rsidR="00057445" w:rsidRPr="005426FF" w:rsidRDefault="00057445" w:rsidP="00D472DE">
            <w:pPr>
              <w:cnfStyle w:val="100000000000"/>
              <w:rPr>
                <w:rFonts w:ascii="Times New Roman" w:hAnsi="Times New Roman" w:cs="Times New Roman"/>
                <w:sz w:val="20"/>
                <w:szCs w:val="20"/>
              </w:rPr>
            </w:pPr>
            <w:r w:rsidRPr="005426FF">
              <w:rPr>
                <w:rFonts w:ascii="Times New Roman" w:hAnsi="Times New Roman" w:cs="Times New Roman"/>
                <w:sz w:val="20"/>
                <w:szCs w:val="20"/>
              </w:rPr>
              <w:t>Tahun Perolehan</w:t>
            </w:r>
          </w:p>
        </w:tc>
        <w:tc>
          <w:tcPr>
            <w:tcW w:w="994" w:type="dxa"/>
            <w:vAlign w:val="center"/>
          </w:tcPr>
          <w:p w:rsidR="00057445" w:rsidRPr="005426FF" w:rsidRDefault="00057445" w:rsidP="00D472DE">
            <w:pPr>
              <w:cnfStyle w:val="100000000000"/>
              <w:rPr>
                <w:rFonts w:ascii="Times New Roman" w:hAnsi="Times New Roman" w:cs="Times New Roman"/>
                <w:sz w:val="20"/>
                <w:szCs w:val="20"/>
              </w:rPr>
            </w:pPr>
            <w:r w:rsidRPr="005426FF">
              <w:rPr>
                <w:rFonts w:ascii="Times New Roman" w:hAnsi="Times New Roman" w:cs="Times New Roman"/>
                <w:sz w:val="20"/>
                <w:szCs w:val="20"/>
              </w:rPr>
              <w:t>Masa Manfaat</w:t>
            </w:r>
          </w:p>
        </w:tc>
        <w:tc>
          <w:tcPr>
            <w:tcW w:w="903" w:type="dxa"/>
            <w:vAlign w:val="center"/>
          </w:tcPr>
          <w:p w:rsidR="00057445" w:rsidRPr="005426FF" w:rsidRDefault="00057445" w:rsidP="00D472DE">
            <w:pPr>
              <w:cnfStyle w:val="100000000000"/>
              <w:rPr>
                <w:rFonts w:ascii="Times New Roman" w:hAnsi="Times New Roman" w:cs="Times New Roman"/>
                <w:sz w:val="20"/>
                <w:szCs w:val="20"/>
              </w:rPr>
            </w:pPr>
            <w:r w:rsidRPr="005426FF">
              <w:rPr>
                <w:rFonts w:ascii="Times New Roman" w:hAnsi="Times New Roman" w:cs="Times New Roman"/>
                <w:sz w:val="20"/>
                <w:szCs w:val="20"/>
              </w:rPr>
              <w:t>Tarif</w:t>
            </w:r>
          </w:p>
        </w:tc>
        <w:tc>
          <w:tcPr>
            <w:tcW w:w="1511" w:type="dxa"/>
            <w:vAlign w:val="center"/>
          </w:tcPr>
          <w:p w:rsidR="00057445" w:rsidRPr="005426FF" w:rsidRDefault="00057445" w:rsidP="00D472DE">
            <w:pPr>
              <w:cnfStyle w:val="100000000000"/>
              <w:rPr>
                <w:rFonts w:ascii="Times New Roman" w:hAnsi="Times New Roman" w:cs="Times New Roman"/>
                <w:sz w:val="20"/>
                <w:szCs w:val="20"/>
              </w:rPr>
            </w:pPr>
            <w:r w:rsidRPr="005426FF">
              <w:rPr>
                <w:rFonts w:ascii="Times New Roman" w:hAnsi="Times New Roman" w:cs="Times New Roman"/>
                <w:sz w:val="20"/>
                <w:szCs w:val="20"/>
              </w:rPr>
              <w:t>Harga Perolehan</w:t>
            </w:r>
          </w:p>
        </w:tc>
        <w:tc>
          <w:tcPr>
            <w:tcW w:w="1357" w:type="dxa"/>
            <w:vAlign w:val="center"/>
          </w:tcPr>
          <w:p w:rsidR="00057445" w:rsidRPr="005426FF" w:rsidRDefault="00057445" w:rsidP="00D472DE">
            <w:pPr>
              <w:cnfStyle w:val="100000000000"/>
              <w:rPr>
                <w:rFonts w:ascii="Times New Roman" w:hAnsi="Times New Roman" w:cs="Times New Roman"/>
                <w:sz w:val="20"/>
                <w:szCs w:val="20"/>
              </w:rPr>
            </w:pPr>
            <w:r w:rsidRPr="005426FF">
              <w:rPr>
                <w:rFonts w:ascii="Times New Roman" w:hAnsi="Times New Roman" w:cs="Times New Roman"/>
                <w:sz w:val="20"/>
                <w:szCs w:val="20"/>
              </w:rPr>
              <w:t>Beban Penyusutan 2015</w:t>
            </w:r>
          </w:p>
        </w:tc>
      </w:tr>
      <w:tr w:rsidR="000B58BC" w:rsidTr="000B58BC">
        <w:trPr>
          <w:cnfStyle w:val="000000100000"/>
          <w:trHeight w:val="384"/>
        </w:trPr>
        <w:tc>
          <w:tcPr>
            <w:cnfStyle w:val="001000000000"/>
            <w:tcW w:w="2413" w:type="dxa"/>
            <w:vAlign w:val="center"/>
          </w:tcPr>
          <w:p w:rsidR="00057445" w:rsidRPr="00134A86" w:rsidRDefault="00057445" w:rsidP="00D472DE">
            <w:pPr>
              <w:jc w:val="left"/>
              <w:rPr>
                <w:rFonts w:ascii="Times New Roman" w:hAnsi="Times New Roman" w:cs="Times New Roman"/>
                <w:u w:val="single"/>
              </w:rPr>
            </w:pPr>
            <w:r w:rsidRPr="00134A86">
              <w:rPr>
                <w:rFonts w:ascii="Times New Roman" w:hAnsi="Times New Roman" w:cs="Times New Roman"/>
                <w:u w:val="single"/>
              </w:rPr>
              <w:t>Kelompok 1</w:t>
            </w:r>
          </w:p>
        </w:tc>
        <w:tc>
          <w:tcPr>
            <w:tcW w:w="1104" w:type="dxa"/>
            <w:vAlign w:val="center"/>
          </w:tcPr>
          <w:p w:rsidR="00057445" w:rsidRPr="0057069B" w:rsidRDefault="00057445" w:rsidP="00D472DE">
            <w:pPr>
              <w:jc w:val="left"/>
              <w:cnfStyle w:val="000000100000"/>
              <w:rPr>
                <w:rFonts w:ascii="Times New Roman" w:hAnsi="Times New Roman" w:cs="Times New Roman"/>
                <w:b/>
              </w:rPr>
            </w:pPr>
          </w:p>
        </w:tc>
        <w:tc>
          <w:tcPr>
            <w:tcW w:w="994" w:type="dxa"/>
            <w:vAlign w:val="center"/>
          </w:tcPr>
          <w:p w:rsidR="00057445" w:rsidRPr="0057069B" w:rsidRDefault="00057445" w:rsidP="00D472DE">
            <w:pPr>
              <w:jc w:val="left"/>
              <w:cnfStyle w:val="000000100000"/>
              <w:rPr>
                <w:rFonts w:ascii="Times New Roman" w:hAnsi="Times New Roman" w:cs="Times New Roman"/>
                <w:b/>
              </w:rPr>
            </w:pPr>
          </w:p>
        </w:tc>
        <w:tc>
          <w:tcPr>
            <w:tcW w:w="903" w:type="dxa"/>
          </w:tcPr>
          <w:p w:rsidR="00057445" w:rsidRPr="0057069B" w:rsidRDefault="00057445" w:rsidP="00D472DE">
            <w:pPr>
              <w:jc w:val="left"/>
              <w:cnfStyle w:val="000000100000"/>
              <w:rPr>
                <w:rFonts w:ascii="Times New Roman" w:hAnsi="Times New Roman" w:cs="Times New Roman"/>
                <w:b/>
              </w:rPr>
            </w:pPr>
          </w:p>
        </w:tc>
        <w:tc>
          <w:tcPr>
            <w:tcW w:w="1511" w:type="dxa"/>
            <w:vAlign w:val="center"/>
          </w:tcPr>
          <w:p w:rsidR="00057445" w:rsidRPr="0057069B" w:rsidRDefault="00057445" w:rsidP="00D472DE">
            <w:pPr>
              <w:jc w:val="left"/>
              <w:cnfStyle w:val="000000100000"/>
              <w:rPr>
                <w:rFonts w:ascii="Times New Roman" w:hAnsi="Times New Roman" w:cs="Times New Roman"/>
                <w:b/>
              </w:rPr>
            </w:pPr>
          </w:p>
        </w:tc>
        <w:tc>
          <w:tcPr>
            <w:tcW w:w="1357" w:type="dxa"/>
            <w:vAlign w:val="center"/>
          </w:tcPr>
          <w:p w:rsidR="00057445" w:rsidRPr="0057069B" w:rsidRDefault="00057445" w:rsidP="00D472DE">
            <w:pPr>
              <w:jc w:val="left"/>
              <w:cnfStyle w:val="000000100000"/>
              <w:rPr>
                <w:rFonts w:ascii="Times New Roman" w:hAnsi="Times New Roman" w:cs="Times New Roman"/>
                <w:b/>
              </w:rPr>
            </w:pPr>
          </w:p>
        </w:tc>
      </w:tr>
      <w:tr w:rsidR="000B58BC" w:rsidTr="000B58BC">
        <w:trPr>
          <w:trHeight w:val="299"/>
        </w:trPr>
        <w:tc>
          <w:tcPr>
            <w:cnfStyle w:val="001000000000"/>
            <w:tcW w:w="2413" w:type="dxa"/>
            <w:vAlign w:val="center"/>
          </w:tcPr>
          <w:p w:rsidR="00057445" w:rsidRPr="0057069B" w:rsidRDefault="00057445" w:rsidP="00D472DE">
            <w:pPr>
              <w:jc w:val="left"/>
              <w:rPr>
                <w:rFonts w:ascii="Times New Roman" w:hAnsi="Times New Roman" w:cs="Times New Roman"/>
                <w:b w:val="0"/>
              </w:rPr>
            </w:pPr>
            <w:r>
              <w:rPr>
                <w:rFonts w:ascii="Times New Roman" w:hAnsi="Times New Roman" w:cs="Times New Roman"/>
                <w:b w:val="0"/>
              </w:rPr>
              <w:t>CCTV</w:t>
            </w:r>
          </w:p>
        </w:tc>
        <w:tc>
          <w:tcPr>
            <w:tcW w:w="1104" w:type="dxa"/>
            <w:vAlign w:val="center"/>
          </w:tcPr>
          <w:p w:rsidR="00057445" w:rsidRPr="00D51FD9" w:rsidRDefault="00057445" w:rsidP="00D472DE">
            <w:pPr>
              <w:cnfStyle w:val="000000000000"/>
              <w:rPr>
                <w:rFonts w:ascii="Times New Roman" w:hAnsi="Times New Roman" w:cs="Times New Roman"/>
              </w:rPr>
            </w:pPr>
            <w:r w:rsidRPr="00D51FD9">
              <w:rPr>
                <w:rFonts w:ascii="Times New Roman" w:hAnsi="Times New Roman" w:cs="Times New Roman"/>
              </w:rPr>
              <w:t>2010</w:t>
            </w:r>
          </w:p>
        </w:tc>
        <w:tc>
          <w:tcPr>
            <w:tcW w:w="994" w:type="dxa"/>
            <w:vAlign w:val="center"/>
          </w:tcPr>
          <w:p w:rsidR="00057445" w:rsidRPr="00A220F6" w:rsidRDefault="00057445" w:rsidP="00D472DE">
            <w:pPr>
              <w:cnfStyle w:val="000000000000"/>
              <w:rPr>
                <w:rFonts w:ascii="Times New Roman" w:hAnsi="Times New Roman" w:cs="Times New Roman"/>
              </w:rPr>
            </w:pPr>
            <w:r w:rsidRPr="00A220F6">
              <w:rPr>
                <w:rFonts w:ascii="Times New Roman" w:hAnsi="Times New Roman" w:cs="Times New Roman"/>
              </w:rPr>
              <w:t>4 Tahun</w:t>
            </w:r>
          </w:p>
        </w:tc>
        <w:tc>
          <w:tcPr>
            <w:tcW w:w="903" w:type="dxa"/>
          </w:tcPr>
          <w:p w:rsidR="00057445" w:rsidRPr="00A220F6" w:rsidRDefault="00057445" w:rsidP="00D472DE">
            <w:pPr>
              <w:cnfStyle w:val="000000000000"/>
              <w:rPr>
                <w:rFonts w:ascii="Times New Roman" w:hAnsi="Times New Roman" w:cs="Times New Roman"/>
              </w:rPr>
            </w:pPr>
            <w:r>
              <w:rPr>
                <w:rFonts w:ascii="Times New Roman" w:hAnsi="Times New Roman" w:cs="Times New Roman"/>
              </w:rPr>
              <w:t>5</w:t>
            </w:r>
            <w:r w:rsidR="009C6939">
              <w:rPr>
                <w:rFonts w:ascii="Times New Roman" w:hAnsi="Times New Roman" w:cs="Times New Roman"/>
              </w:rPr>
              <w:t>0</w:t>
            </w:r>
            <w:r>
              <w:rPr>
                <w:rFonts w:ascii="Times New Roman" w:hAnsi="Times New Roman" w:cs="Times New Roman"/>
              </w:rPr>
              <w:t>%</w:t>
            </w:r>
          </w:p>
        </w:tc>
        <w:tc>
          <w:tcPr>
            <w:tcW w:w="1511" w:type="dxa"/>
            <w:vAlign w:val="center"/>
          </w:tcPr>
          <w:p w:rsidR="00057445" w:rsidRPr="00A220F6" w:rsidRDefault="00057445" w:rsidP="00D472DE">
            <w:pPr>
              <w:cnfStyle w:val="000000000000"/>
              <w:rPr>
                <w:rFonts w:ascii="Times New Roman" w:hAnsi="Times New Roman" w:cs="Times New Roman"/>
              </w:rPr>
            </w:pPr>
            <w:r w:rsidRPr="00A220F6">
              <w:rPr>
                <w:rFonts w:ascii="Times New Roman" w:hAnsi="Times New Roman" w:cs="Times New Roman"/>
              </w:rPr>
              <w:t>10.500.000</w:t>
            </w:r>
          </w:p>
        </w:tc>
        <w:tc>
          <w:tcPr>
            <w:tcW w:w="1357" w:type="dxa"/>
            <w:vAlign w:val="center"/>
          </w:tcPr>
          <w:p w:rsidR="00057445" w:rsidRPr="0057069B" w:rsidRDefault="00057445" w:rsidP="00D472DE">
            <w:pPr>
              <w:cnfStyle w:val="000000000000"/>
              <w:rPr>
                <w:rFonts w:ascii="Times New Roman" w:hAnsi="Times New Roman" w:cs="Times New Roman"/>
                <w:b/>
              </w:rPr>
            </w:pPr>
            <w:r>
              <w:rPr>
                <w:rFonts w:ascii="Times New Roman" w:hAnsi="Times New Roman" w:cs="Times New Roman"/>
                <w:b/>
              </w:rPr>
              <w:t>-</w:t>
            </w:r>
          </w:p>
        </w:tc>
      </w:tr>
      <w:tr w:rsidR="000B58BC" w:rsidTr="000B58BC">
        <w:trPr>
          <w:cnfStyle w:val="000000100000"/>
          <w:trHeight w:val="299"/>
        </w:trPr>
        <w:tc>
          <w:tcPr>
            <w:cnfStyle w:val="001000000000"/>
            <w:tcW w:w="2413" w:type="dxa"/>
            <w:vAlign w:val="center"/>
          </w:tcPr>
          <w:p w:rsidR="009C6939" w:rsidRPr="0057069B" w:rsidRDefault="009C6939" w:rsidP="00D472DE">
            <w:pPr>
              <w:jc w:val="left"/>
              <w:rPr>
                <w:rFonts w:ascii="Times New Roman" w:hAnsi="Times New Roman" w:cs="Times New Roman"/>
                <w:b w:val="0"/>
              </w:rPr>
            </w:pPr>
            <w:r>
              <w:rPr>
                <w:rFonts w:ascii="Times New Roman" w:hAnsi="Times New Roman" w:cs="Times New Roman"/>
                <w:b w:val="0"/>
              </w:rPr>
              <w:t>Komputer Kantor</w:t>
            </w:r>
          </w:p>
        </w:tc>
        <w:tc>
          <w:tcPr>
            <w:tcW w:w="1104" w:type="dxa"/>
            <w:vAlign w:val="center"/>
          </w:tcPr>
          <w:p w:rsidR="009C6939" w:rsidRPr="00D51FD9" w:rsidRDefault="009C6939" w:rsidP="00D472DE">
            <w:pPr>
              <w:cnfStyle w:val="000000100000"/>
              <w:rPr>
                <w:rFonts w:ascii="Times New Roman" w:hAnsi="Times New Roman" w:cs="Times New Roman"/>
              </w:rPr>
            </w:pPr>
            <w:r w:rsidRPr="00D51FD9">
              <w:rPr>
                <w:rFonts w:ascii="Times New Roman" w:hAnsi="Times New Roman" w:cs="Times New Roman"/>
              </w:rPr>
              <w:t>2009</w:t>
            </w:r>
          </w:p>
        </w:tc>
        <w:tc>
          <w:tcPr>
            <w:tcW w:w="994" w:type="dxa"/>
            <w:vAlign w:val="center"/>
          </w:tcPr>
          <w:p w:rsidR="009C6939" w:rsidRPr="00A220F6" w:rsidRDefault="009C6939" w:rsidP="00D472DE">
            <w:pPr>
              <w:cnfStyle w:val="000000100000"/>
              <w:rPr>
                <w:rFonts w:ascii="Times New Roman" w:hAnsi="Times New Roman" w:cs="Times New Roman"/>
              </w:rPr>
            </w:pPr>
            <w:r w:rsidRPr="00A220F6">
              <w:rPr>
                <w:rFonts w:ascii="Times New Roman" w:hAnsi="Times New Roman" w:cs="Times New Roman"/>
              </w:rPr>
              <w:t>4 Tahun</w:t>
            </w:r>
          </w:p>
        </w:tc>
        <w:tc>
          <w:tcPr>
            <w:tcW w:w="903" w:type="dxa"/>
          </w:tcPr>
          <w:p w:rsidR="009C6939" w:rsidRPr="00A220F6" w:rsidRDefault="009C6939" w:rsidP="00D472DE">
            <w:pPr>
              <w:cnfStyle w:val="000000100000"/>
              <w:rPr>
                <w:rFonts w:ascii="Times New Roman" w:hAnsi="Times New Roman" w:cs="Times New Roman"/>
              </w:rPr>
            </w:pPr>
            <w:r>
              <w:rPr>
                <w:rFonts w:ascii="Times New Roman" w:hAnsi="Times New Roman" w:cs="Times New Roman"/>
              </w:rPr>
              <w:t>50%</w:t>
            </w:r>
          </w:p>
        </w:tc>
        <w:tc>
          <w:tcPr>
            <w:tcW w:w="1511" w:type="dxa"/>
            <w:vAlign w:val="center"/>
          </w:tcPr>
          <w:p w:rsidR="009C6939" w:rsidRPr="00A220F6" w:rsidRDefault="009C6939" w:rsidP="00D472DE">
            <w:pPr>
              <w:cnfStyle w:val="000000100000"/>
              <w:rPr>
                <w:rFonts w:ascii="Times New Roman" w:hAnsi="Times New Roman" w:cs="Times New Roman"/>
              </w:rPr>
            </w:pPr>
            <w:r w:rsidRPr="00A220F6">
              <w:rPr>
                <w:rFonts w:ascii="Times New Roman" w:hAnsi="Times New Roman" w:cs="Times New Roman"/>
              </w:rPr>
              <w:t>5.300.000</w:t>
            </w:r>
          </w:p>
        </w:tc>
        <w:tc>
          <w:tcPr>
            <w:tcW w:w="1357" w:type="dxa"/>
            <w:vAlign w:val="center"/>
          </w:tcPr>
          <w:p w:rsidR="009C6939" w:rsidRPr="0057069B" w:rsidRDefault="009C6939" w:rsidP="00D472DE">
            <w:pPr>
              <w:cnfStyle w:val="000000100000"/>
              <w:rPr>
                <w:rFonts w:ascii="Times New Roman" w:hAnsi="Times New Roman" w:cs="Times New Roman"/>
                <w:b/>
              </w:rPr>
            </w:pPr>
            <w:r>
              <w:rPr>
                <w:rFonts w:ascii="Times New Roman" w:hAnsi="Times New Roman" w:cs="Times New Roman"/>
                <w:b/>
              </w:rPr>
              <w:t>-</w:t>
            </w:r>
          </w:p>
        </w:tc>
      </w:tr>
      <w:tr w:rsidR="000B58BC" w:rsidTr="000B58BC">
        <w:trPr>
          <w:trHeight w:val="299"/>
        </w:trPr>
        <w:tc>
          <w:tcPr>
            <w:cnfStyle w:val="001000000000"/>
            <w:tcW w:w="2413" w:type="dxa"/>
            <w:vAlign w:val="center"/>
          </w:tcPr>
          <w:p w:rsidR="009C6939" w:rsidRPr="0057069B" w:rsidRDefault="009C6939" w:rsidP="00D472DE">
            <w:pPr>
              <w:jc w:val="left"/>
              <w:rPr>
                <w:rFonts w:ascii="Times New Roman" w:hAnsi="Times New Roman" w:cs="Times New Roman"/>
                <w:b w:val="0"/>
              </w:rPr>
            </w:pPr>
            <w:r>
              <w:rPr>
                <w:rFonts w:ascii="Times New Roman" w:hAnsi="Times New Roman" w:cs="Times New Roman"/>
                <w:b w:val="0"/>
              </w:rPr>
              <w:t>Printer Epson L210</w:t>
            </w:r>
          </w:p>
        </w:tc>
        <w:tc>
          <w:tcPr>
            <w:tcW w:w="1104" w:type="dxa"/>
            <w:vAlign w:val="center"/>
          </w:tcPr>
          <w:p w:rsidR="009C6939" w:rsidRPr="00D51FD9" w:rsidRDefault="009C6939" w:rsidP="00D472DE">
            <w:pPr>
              <w:cnfStyle w:val="000000000000"/>
              <w:rPr>
                <w:rFonts w:ascii="Times New Roman" w:hAnsi="Times New Roman" w:cs="Times New Roman"/>
              </w:rPr>
            </w:pPr>
            <w:r w:rsidRPr="00D51FD9">
              <w:rPr>
                <w:rFonts w:ascii="Times New Roman" w:hAnsi="Times New Roman" w:cs="Times New Roman"/>
              </w:rPr>
              <w:t>2015</w:t>
            </w:r>
          </w:p>
        </w:tc>
        <w:tc>
          <w:tcPr>
            <w:tcW w:w="994" w:type="dxa"/>
            <w:vAlign w:val="center"/>
          </w:tcPr>
          <w:p w:rsidR="009C6939" w:rsidRPr="00A220F6" w:rsidRDefault="009C6939" w:rsidP="00D472DE">
            <w:pPr>
              <w:cnfStyle w:val="000000000000"/>
              <w:rPr>
                <w:rFonts w:ascii="Times New Roman" w:hAnsi="Times New Roman" w:cs="Times New Roman"/>
              </w:rPr>
            </w:pPr>
            <w:r w:rsidRPr="00A220F6">
              <w:rPr>
                <w:rFonts w:ascii="Times New Roman" w:hAnsi="Times New Roman" w:cs="Times New Roman"/>
              </w:rPr>
              <w:t>4 Tahun</w:t>
            </w:r>
          </w:p>
        </w:tc>
        <w:tc>
          <w:tcPr>
            <w:tcW w:w="903" w:type="dxa"/>
          </w:tcPr>
          <w:p w:rsidR="009C6939" w:rsidRPr="00A220F6" w:rsidRDefault="009C6939" w:rsidP="00D472DE">
            <w:pPr>
              <w:cnfStyle w:val="000000000000"/>
              <w:rPr>
                <w:rFonts w:ascii="Times New Roman" w:hAnsi="Times New Roman" w:cs="Times New Roman"/>
              </w:rPr>
            </w:pPr>
            <w:r>
              <w:rPr>
                <w:rFonts w:ascii="Times New Roman" w:hAnsi="Times New Roman" w:cs="Times New Roman"/>
              </w:rPr>
              <w:t>50%</w:t>
            </w:r>
          </w:p>
        </w:tc>
        <w:tc>
          <w:tcPr>
            <w:tcW w:w="1511" w:type="dxa"/>
            <w:vAlign w:val="center"/>
          </w:tcPr>
          <w:p w:rsidR="009C6939" w:rsidRPr="00A220F6" w:rsidRDefault="009C6939" w:rsidP="00D472DE">
            <w:pPr>
              <w:cnfStyle w:val="000000000000"/>
              <w:rPr>
                <w:rFonts w:ascii="Times New Roman" w:hAnsi="Times New Roman" w:cs="Times New Roman"/>
              </w:rPr>
            </w:pPr>
            <w:r>
              <w:rPr>
                <w:rFonts w:ascii="Times New Roman" w:hAnsi="Times New Roman" w:cs="Times New Roman"/>
              </w:rPr>
              <w:t>4.100.000</w:t>
            </w:r>
          </w:p>
        </w:tc>
        <w:tc>
          <w:tcPr>
            <w:tcW w:w="1357" w:type="dxa"/>
            <w:vAlign w:val="center"/>
          </w:tcPr>
          <w:p w:rsidR="009C6939" w:rsidRPr="00C567E6" w:rsidRDefault="009C6939" w:rsidP="00D472DE">
            <w:pPr>
              <w:cnfStyle w:val="000000000000"/>
              <w:rPr>
                <w:rFonts w:ascii="Times New Roman" w:hAnsi="Times New Roman" w:cs="Times New Roman"/>
              </w:rPr>
            </w:pPr>
            <w:r>
              <w:rPr>
                <w:rFonts w:ascii="Times New Roman" w:hAnsi="Times New Roman" w:cs="Times New Roman"/>
              </w:rPr>
              <w:t>2.050.000</w:t>
            </w:r>
          </w:p>
        </w:tc>
      </w:tr>
      <w:tr w:rsidR="000B58BC" w:rsidTr="000B58BC">
        <w:trPr>
          <w:cnfStyle w:val="000000100000"/>
          <w:trHeight w:val="299"/>
        </w:trPr>
        <w:tc>
          <w:tcPr>
            <w:cnfStyle w:val="001000000000"/>
            <w:tcW w:w="2413" w:type="dxa"/>
            <w:vAlign w:val="center"/>
          </w:tcPr>
          <w:p w:rsidR="009C6939" w:rsidRPr="0057069B" w:rsidRDefault="009C6939" w:rsidP="00D472DE">
            <w:pPr>
              <w:jc w:val="left"/>
              <w:rPr>
                <w:rFonts w:ascii="Times New Roman" w:hAnsi="Times New Roman" w:cs="Times New Roman"/>
                <w:b w:val="0"/>
              </w:rPr>
            </w:pPr>
            <w:r>
              <w:rPr>
                <w:rFonts w:ascii="Times New Roman" w:hAnsi="Times New Roman" w:cs="Times New Roman"/>
                <w:b w:val="0"/>
              </w:rPr>
              <w:t>Laptop Thosiba</w:t>
            </w:r>
          </w:p>
        </w:tc>
        <w:tc>
          <w:tcPr>
            <w:tcW w:w="1104" w:type="dxa"/>
            <w:vAlign w:val="center"/>
          </w:tcPr>
          <w:p w:rsidR="009C6939" w:rsidRPr="00D51FD9" w:rsidRDefault="009C6939" w:rsidP="00D472DE">
            <w:pPr>
              <w:cnfStyle w:val="000000100000"/>
              <w:rPr>
                <w:rFonts w:ascii="Times New Roman" w:hAnsi="Times New Roman" w:cs="Times New Roman"/>
              </w:rPr>
            </w:pPr>
            <w:r w:rsidRPr="00D51FD9">
              <w:rPr>
                <w:rFonts w:ascii="Times New Roman" w:hAnsi="Times New Roman" w:cs="Times New Roman"/>
              </w:rPr>
              <w:t>2015</w:t>
            </w:r>
          </w:p>
        </w:tc>
        <w:tc>
          <w:tcPr>
            <w:tcW w:w="994" w:type="dxa"/>
            <w:vAlign w:val="center"/>
          </w:tcPr>
          <w:p w:rsidR="009C6939" w:rsidRPr="00A220F6" w:rsidRDefault="009C6939" w:rsidP="00D472DE">
            <w:pPr>
              <w:cnfStyle w:val="000000100000"/>
              <w:rPr>
                <w:rFonts w:ascii="Times New Roman" w:hAnsi="Times New Roman" w:cs="Times New Roman"/>
              </w:rPr>
            </w:pPr>
            <w:r w:rsidRPr="00A220F6">
              <w:rPr>
                <w:rFonts w:ascii="Times New Roman" w:hAnsi="Times New Roman" w:cs="Times New Roman"/>
              </w:rPr>
              <w:t>4 Tahun</w:t>
            </w:r>
          </w:p>
        </w:tc>
        <w:tc>
          <w:tcPr>
            <w:tcW w:w="903" w:type="dxa"/>
          </w:tcPr>
          <w:p w:rsidR="009C6939" w:rsidRPr="00A220F6" w:rsidRDefault="009C6939" w:rsidP="00D472DE">
            <w:pPr>
              <w:cnfStyle w:val="000000100000"/>
              <w:rPr>
                <w:rFonts w:ascii="Times New Roman" w:hAnsi="Times New Roman" w:cs="Times New Roman"/>
              </w:rPr>
            </w:pPr>
            <w:r>
              <w:rPr>
                <w:rFonts w:ascii="Times New Roman" w:hAnsi="Times New Roman" w:cs="Times New Roman"/>
              </w:rPr>
              <w:t>50%</w:t>
            </w:r>
          </w:p>
        </w:tc>
        <w:tc>
          <w:tcPr>
            <w:tcW w:w="1511" w:type="dxa"/>
            <w:vAlign w:val="center"/>
          </w:tcPr>
          <w:p w:rsidR="009C6939" w:rsidRPr="00A220F6" w:rsidRDefault="009C6939" w:rsidP="00D472DE">
            <w:pPr>
              <w:cnfStyle w:val="000000100000"/>
              <w:rPr>
                <w:rFonts w:ascii="Times New Roman" w:hAnsi="Times New Roman" w:cs="Times New Roman"/>
              </w:rPr>
            </w:pPr>
            <w:r>
              <w:rPr>
                <w:rFonts w:ascii="Times New Roman" w:hAnsi="Times New Roman" w:cs="Times New Roman"/>
              </w:rPr>
              <w:t>4.800.000</w:t>
            </w:r>
          </w:p>
        </w:tc>
        <w:tc>
          <w:tcPr>
            <w:tcW w:w="1357" w:type="dxa"/>
            <w:vAlign w:val="center"/>
          </w:tcPr>
          <w:p w:rsidR="009C6939" w:rsidRPr="00C567E6" w:rsidRDefault="009C6939" w:rsidP="00D472DE">
            <w:pPr>
              <w:cnfStyle w:val="000000100000"/>
              <w:rPr>
                <w:rFonts w:ascii="Times New Roman" w:hAnsi="Times New Roman" w:cs="Times New Roman"/>
              </w:rPr>
            </w:pPr>
            <w:r w:rsidRPr="00C567E6">
              <w:rPr>
                <w:rFonts w:ascii="Times New Roman" w:hAnsi="Times New Roman" w:cs="Times New Roman"/>
              </w:rPr>
              <w:t>2</w:t>
            </w:r>
            <w:r>
              <w:rPr>
                <w:rFonts w:ascii="Times New Roman" w:hAnsi="Times New Roman" w:cs="Times New Roman"/>
              </w:rPr>
              <w:t>.4</w:t>
            </w:r>
            <w:r w:rsidRPr="00C567E6">
              <w:rPr>
                <w:rFonts w:ascii="Times New Roman" w:hAnsi="Times New Roman" w:cs="Times New Roman"/>
              </w:rPr>
              <w:t>00.000</w:t>
            </w:r>
          </w:p>
        </w:tc>
      </w:tr>
      <w:tr w:rsidR="000B58BC" w:rsidTr="000B58BC">
        <w:trPr>
          <w:trHeight w:val="299"/>
        </w:trPr>
        <w:tc>
          <w:tcPr>
            <w:cnfStyle w:val="001000000000"/>
            <w:tcW w:w="2413" w:type="dxa"/>
            <w:vAlign w:val="center"/>
          </w:tcPr>
          <w:p w:rsidR="009C6939" w:rsidRPr="0057069B" w:rsidRDefault="009C6939" w:rsidP="00D472DE">
            <w:pPr>
              <w:jc w:val="left"/>
              <w:rPr>
                <w:rFonts w:ascii="Times New Roman" w:hAnsi="Times New Roman" w:cs="Times New Roman"/>
                <w:b w:val="0"/>
              </w:rPr>
            </w:pPr>
            <w:r>
              <w:rPr>
                <w:rFonts w:ascii="Times New Roman" w:hAnsi="Times New Roman" w:cs="Times New Roman"/>
                <w:b w:val="0"/>
              </w:rPr>
              <w:t>Printer Epson LX 310</w:t>
            </w:r>
          </w:p>
        </w:tc>
        <w:tc>
          <w:tcPr>
            <w:tcW w:w="1104" w:type="dxa"/>
            <w:vAlign w:val="center"/>
          </w:tcPr>
          <w:p w:rsidR="009C6939" w:rsidRPr="00D51FD9" w:rsidRDefault="009C6939" w:rsidP="00D472DE">
            <w:pPr>
              <w:cnfStyle w:val="000000000000"/>
              <w:rPr>
                <w:rFonts w:ascii="Times New Roman" w:hAnsi="Times New Roman" w:cs="Times New Roman"/>
              </w:rPr>
            </w:pPr>
            <w:r w:rsidRPr="00D51FD9">
              <w:rPr>
                <w:rFonts w:ascii="Times New Roman" w:hAnsi="Times New Roman" w:cs="Times New Roman"/>
              </w:rPr>
              <w:t>2010</w:t>
            </w:r>
          </w:p>
        </w:tc>
        <w:tc>
          <w:tcPr>
            <w:tcW w:w="994" w:type="dxa"/>
            <w:vAlign w:val="center"/>
          </w:tcPr>
          <w:p w:rsidR="009C6939" w:rsidRPr="00A220F6" w:rsidRDefault="009C6939" w:rsidP="00D472DE">
            <w:pPr>
              <w:cnfStyle w:val="000000000000"/>
              <w:rPr>
                <w:rFonts w:ascii="Times New Roman" w:hAnsi="Times New Roman" w:cs="Times New Roman"/>
              </w:rPr>
            </w:pPr>
            <w:r w:rsidRPr="00A220F6">
              <w:rPr>
                <w:rFonts w:ascii="Times New Roman" w:hAnsi="Times New Roman" w:cs="Times New Roman"/>
              </w:rPr>
              <w:t>4 Tahun</w:t>
            </w:r>
          </w:p>
        </w:tc>
        <w:tc>
          <w:tcPr>
            <w:tcW w:w="903" w:type="dxa"/>
          </w:tcPr>
          <w:p w:rsidR="009C6939" w:rsidRPr="00A220F6" w:rsidRDefault="009C6939" w:rsidP="00D472DE">
            <w:pPr>
              <w:cnfStyle w:val="000000000000"/>
              <w:rPr>
                <w:rFonts w:ascii="Times New Roman" w:hAnsi="Times New Roman" w:cs="Times New Roman"/>
              </w:rPr>
            </w:pPr>
            <w:r>
              <w:rPr>
                <w:rFonts w:ascii="Times New Roman" w:hAnsi="Times New Roman" w:cs="Times New Roman"/>
              </w:rPr>
              <w:t>50%</w:t>
            </w:r>
          </w:p>
        </w:tc>
        <w:tc>
          <w:tcPr>
            <w:tcW w:w="1511" w:type="dxa"/>
            <w:vAlign w:val="center"/>
          </w:tcPr>
          <w:p w:rsidR="009C6939" w:rsidRPr="00A220F6" w:rsidRDefault="009C6939" w:rsidP="00D472DE">
            <w:pPr>
              <w:cnfStyle w:val="000000000000"/>
              <w:rPr>
                <w:rFonts w:ascii="Times New Roman" w:hAnsi="Times New Roman" w:cs="Times New Roman"/>
              </w:rPr>
            </w:pPr>
            <w:r>
              <w:rPr>
                <w:rFonts w:ascii="Times New Roman" w:hAnsi="Times New Roman" w:cs="Times New Roman"/>
              </w:rPr>
              <w:t>2.310.000</w:t>
            </w:r>
          </w:p>
        </w:tc>
        <w:tc>
          <w:tcPr>
            <w:tcW w:w="1357" w:type="dxa"/>
            <w:vAlign w:val="center"/>
          </w:tcPr>
          <w:p w:rsidR="009C6939" w:rsidRPr="00C567E6" w:rsidRDefault="009C6939" w:rsidP="00D472DE">
            <w:pPr>
              <w:cnfStyle w:val="000000000000"/>
              <w:rPr>
                <w:rFonts w:ascii="Times New Roman" w:hAnsi="Times New Roman" w:cs="Times New Roman"/>
              </w:rPr>
            </w:pPr>
            <w:r>
              <w:rPr>
                <w:rFonts w:ascii="Times New Roman" w:hAnsi="Times New Roman" w:cs="Times New Roman"/>
              </w:rPr>
              <w:t>-</w:t>
            </w:r>
          </w:p>
        </w:tc>
      </w:tr>
      <w:tr w:rsidR="000B58BC" w:rsidTr="000B58BC">
        <w:trPr>
          <w:cnfStyle w:val="000000100000"/>
          <w:trHeight w:val="293"/>
        </w:trPr>
        <w:tc>
          <w:tcPr>
            <w:cnfStyle w:val="001000000000"/>
            <w:tcW w:w="2413" w:type="dxa"/>
            <w:vAlign w:val="center"/>
          </w:tcPr>
          <w:p w:rsidR="009C6939" w:rsidRPr="0057069B" w:rsidRDefault="009C6939" w:rsidP="00D472DE">
            <w:pPr>
              <w:jc w:val="left"/>
              <w:rPr>
                <w:rFonts w:ascii="Times New Roman" w:hAnsi="Times New Roman" w:cs="Times New Roman"/>
                <w:b w:val="0"/>
              </w:rPr>
            </w:pPr>
            <w:r>
              <w:rPr>
                <w:rFonts w:ascii="Times New Roman" w:hAnsi="Times New Roman" w:cs="Times New Roman"/>
                <w:b w:val="0"/>
              </w:rPr>
              <w:t>Pompa Air</w:t>
            </w:r>
          </w:p>
        </w:tc>
        <w:tc>
          <w:tcPr>
            <w:tcW w:w="1104" w:type="dxa"/>
            <w:vAlign w:val="center"/>
          </w:tcPr>
          <w:p w:rsidR="009C6939" w:rsidRPr="00D51FD9" w:rsidRDefault="009C6939" w:rsidP="00D472DE">
            <w:pPr>
              <w:cnfStyle w:val="000000100000"/>
              <w:rPr>
                <w:rFonts w:ascii="Times New Roman" w:hAnsi="Times New Roman" w:cs="Times New Roman"/>
              </w:rPr>
            </w:pPr>
            <w:r w:rsidRPr="00D51FD9">
              <w:rPr>
                <w:rFonts w:ascii="Times New Roman" w:hAnsi="Times New Roman" w:cs="Times New Roman"/>
              </w:rPr>
              <w:t>2015</w:t>
            </w:r>
          </w:p>
        </w:tc>
        <w:tc>
          <w:tcPr>
            <w:tcW w:w="994" w:type="dxa"/>
            <w:vAlign w:val="center"/>
          </w:tcPr>
          <w:p w:rsidR="009C6939" w:rsidRPr="00A220F6" w:rsidRDefault="009C6939" w:rsidP="00D472DE">
            <w:pPr>
              <w:cnfStyle w:val="000000100000"/>
              <w:rPr>
                <w:rFonts w:ascii="Times New Roman" w:hAnsi="Times New Roman" w:cs="Times New Roman"/>
              </w:rPr>
            </w:pPr>
            <w:r w:rsidRPr="00A220F6">
              <w:rPr>
                <w:rFonts w:ascii="Times New Roman" w:hAnsi="Times New Roman" w:cs="Times New Roman"/>
              </w:rPr>
              <w:t>4 Tahun</w:t>
            </w:r>
          </w:p>
        </w:tc>
        <w:tc>
          <w:tcPr>
            <w:tcW w:w="903" w:type="dxa"/>
          </w:tcPr>
          <w:p w:rsidR="009C6939" w:rsidRPr="00A220F6" w:rsidRDefault="009C6939" w:rsidP="00D472DE">
            <w:pPr>
              <w:cnfStyle w:val="000000100000"/>
              <w:rPr>
                <w:rFonts w:ascii="Times New Roman" w:hAnsi="Times New Roman" w:cs="Times New Roman"/>
              </w:rPr>
            </w:pPr>
            <w:r>
              <w:rPr>
                <w:rFonts w:ascii="Times New Roman" w:hAnsi="Times New Roman" w:cs="Times New Roman"/>
              </w:rPr>
              <w:t>50%</w:t>
            </w:r>
          </w:p>
        </w:tc>
        <w:tc>
          <w:tcPr>
            <w:tcW w:w="1511" w:type="dxa"/>
            <w:vAlign w:val="center"/>
          </w:tcPr>
          <w:p w:rsidR="009C6939" w:rsidRPr="00A220F6" w:rsidRDefault="009C6939" w:rsidP="00D472DE">
            <w:pPr>
              <w:cnfStyle w:val="000000100000"/>
              <w:rPr>
                <w:rFonts w:ascii="Times New Roman" w:hAnsi="Times New Roman" w:cs="Times New Roman"/>
              </w:rPr>
            </w:pPr>
            <w:r>
              <w:rPr>
                <w:rFonts w:ascii="Times New Roman" w:hAnsi="Times New Roman" w:cs="Times New Roman"/>
              </w:rPr>
              <w:t>380.000</w:t>
            </w:r>
          </w:p>
        </w:tc>
        <w:tc>
          <w:tcPr>
            <w:tcW w:w="1357" w:type="dxa"/>
            <w:vAlign w:val="center"/>
          </w:tcPr>
          <w:p w:rsidR="009C6939" w:rsidRPr="00C567E6" w:rsidRDefault="009C6939" w:rsidP="00D472DE">
            <w:pPr>
              <w:cnfStyle w:val="000000100000"/>
              <w:rPr>
                <w:rFonts w:ascii="Times New Roman" w:hAnsi="Times New Roman" w:cs="Times New Roman"/>
              </w:rPr>
            </w:pPr>
            <w:r>
              <w:rPr>
                <w:rFonts w:ascii="Times New Roman" w:hAnsi="Times New Roman" w:cs="Times New Roman"/>
              </w:rPr>
              <w:t>190.000</w:t>
            </w:r>
          </w:p>
        </w:tc>
      </w:tr>
      <w:tr w:rsidR="000B58BC" w:rsidTr="000B58BC">
        <w:trPr>
          <w:trHeight w:val="299"/>
        </w:trPr>
        <w:tc>
          <w:tcPr>
            <w:cnfStyle w:val="001000000000"/>
            <w:tcW w:w="2413" w:type="dxa"/>
            <w:vAlign w:val="center"/>
          </w:tcPr>
          <w:p w:rsidR="009C6939" w:rsidRPr="0057069B" w:rsidRDefault="009C6939" w:rsidP="00D472DE">
            <w:pPr>
              <w:jc w:val="left"/>
              <w:rPr>
                <w:rFonts w:ascii="Times New Roman" w:hAnsi="Times New Roman" w:cs="Times New Roman"/>
                <w:b w:val="0"/>
              </w:rPr>
            </w:pPr>
            <w:r>
              <w:rPr>
                <w:rFonts w:ascii="Times New Roman" w:hAnsi="Times New Roman" w:cs="Times New Roman"/>
                <w:b w:val="0"/>
              </w:rPr>
              <w:t>Lemari File</w:t>
            </w:r>
          </w:p>
        </w:tc>
        <w:tc>
          <w:tcPr>
            <w:tcW w:w="1104" w:type="dxa"/>
            <w:vAlign w:val="center"/>
          </w:tcPr>
          <w:p w:rsidR="009C6939" w:rsidRPr="00D51FD9" w:rsidRDefault="009C6939" w:rsidP="00D472DE">
            <w:pPr>
              <w:cnfStyle w:val="000000000000"/>
              <w:rPr>
                <w:rFonts w:ascii="Times New Roman" w:hAnsi="Times New Roman" w:cs="Times New Roman"/>
              </w:rPr>
            </w:pPr>
            <w:r w:rsidRPr="00D51FD9">
              <w:rPr>
                <w:rFonts w:ascii="Times New Roman" w:hAnsi="Times New Roman" w:cs="Times New Roman"/>
              </w:rPr>
              <w:t>2015</w:t>
            </w:r>
          </w:p>
        </w:tc>
        <w:tc>
          <w:tcPr>
            <w:tcW w:w="994" w:type="dxa"/>
            <w:vAlign w:val="center"/>
          </w:tcPr>
          <w:p w:rsidR="009C6939" w:rsidRPr="00A220F6" w:rsidRDefault="009C6939" w:rsidP="00D472DE">
            <w:pPr>
              <w:cnfStyle w:val="000000000000"/>
              <w:rPr>
                <w:rFonts w:ascii="Times New Roman" w:hAnsi="Times New Roman" w:cs="Times New Roman"/>
              </w:rPr>
            </w:pPr>
            <w:r w:rsidRPr="00A220F6">
              <w:rPr>
                <w:rFonts w:ascii="Times New Roman" w:hAnsi="Times New Roman" w:cs="Times New Roman"/>
              </w:rPr>
              <w:t>4 Tahun</w:t>
            </w:r>
          </w:p>
        </w:tc>
        <w:tc>
          <w:tcPr>
            <w:tcW w:w="903" w:type="dxa"/>
          </w:tcPr>
          <w:p w:rsidR="009C6939" w:rsidRPr="00A220F6" w:rsidRDefault="009C6939" w:rsidP="00D472DE">
            <w:pPr>
              <w:cnfStyle w:val="000000000000"/>
              <w:rPr>
                <w:rFonts w:ascii="Times New Roman" w:hAnsi="Times New Roman" w:cs="Times New Roman"/>
              </w:rPr>
            </w:pPr>
            <w:r>
              <w:rPr>
                <w:rFonts w:ascii="Times New Roman" w:hAnsi="Times New Roman" w:cs="Times New Roman"/>
              </w:rPr>
              <w:t>50%</w:t>
            </w:r>
          </w:p>
        </w:tc>
        <w:tc>
          <w:tcPr>
            <w:tcW w:w="1511" w:type="dxa"/>
            <w:vAlign w:val="center"/>
          </w:tcPr>
          <w:p w:rsidR="009C6939" w:rsidRPr="00A220F6" w:rsidRDefault="009C6939" w:rsidP="00D472DE">
            <w:pPr>
              <w:cnfStyle w:val="000000000000"/>
              <w:rPr>
                <w:rFonts w:ascii="Times New Roman" w:hAnsi="Times New Roman" w:cs="Times New Roman"/>
              </w:rPr>
            </w:pPr>
            <w:r>
              <w:rPr>
                <w:rFonts w:ascii="Times New Roman" w:hAnsi="Times New Roman" w:cs="Times New Roman"/>
              </w:rPr>
              <w:t>500.000</w:t>
            </w:r>
          </w:p>
        </w:tc>
        <w:tc>
          <w:tcPr>
            <w:tcW w:w="1357" w:type="dxa"/>
            <w:vAlign w:val="center"/>
          </w:tcPr>
          <w:p w:rsidR="009C6939" w:rsidRPr="00C567E6" w:rsidRDefault="009C6939" w:rsidP="00D472DE">
            <w:pPr>
              <w:cnfStyle w:val="000000000000"/>
              <w:rPr>
                <w:rFonts w:ascii="Times New Roman" w:hAnsi="Times New Roman" w:cs="Times New Roman"/>
              </w:rPr>
            </w:pPr>
            <w:r w:rsidRPr="00C567E6">
              <w:rPr>
                <w:rFonts w:ascii="Times New Roman" w:hAnsi="Times New Roman" w:cs="Times New Roman"/>
              </w:rPr>
              <w:t>25</w:t>
            </w:r>
            <w:r>
              <w:rPr>
                <w:rFonts w:ascii="Times New Roman" w:hAnsi="Times New Roman" w:cs="Times New Roman"/>
              </w:rPr>
              <w:t>0</w:t>
            </w:r>
            <w:r w:rsidRPr="00C567E6">
              <w:rPr>
                <w:rFonts w:ascii="Times New Roman" w:hAnsi="Times New Roman" w:cs="Times New Roman"/>
              </w:rPr>
              <w:t>.000</w:t>
            </w:r>
          </w:p>
        </w:tc>
      </w:tr>
      <w:tr w:rsidR="000B58BC" w:rsidTr="000B58BC">
        <w:trPr>
          <w:cnfStyle w:val="000000100000"/>
          <w:trHeight w:val="299"/>
        </w:trPr>
        <w:tc>
          <w:tcPr>
            <w:cnfStyle w:val="001000000000"/>
            <w:tcW w:w="2413" w:type="dxa"/>
            <w:vAlign w:val="center"/>
          </w:tcPr>
          <w:p w:rsidR="009C6939" w:rsidRDefault="009C6939" w:rsidP="00D472DE">
            <w:pPr>
              <w:jc w:val="left"/>
              <w:rPr>
                <w:rFonts w:ascii="Times New Roman" w:hAnsi="Times New Roman" w:cs="Times New Roman"/>
                <w:b w:val="0"/>
              </w:rPr>
            </w:pPr>
            <w:r>
              <w:rPr>
                <w:rFonts w:ascii="Times New Roman" w:hAnsi="Times New Roman" w:cs="Times New Roman"/>
                <w:b w:val="0"/>
              </w:rPr>
              <w:t>Meja Kantor</w:t>
            </w:r>
          </w:p>
        </w:tc>
        <w:tc>
          <w:tcPr>
            <w:tcW w:w="1104" w:type="dxa"/>
            <w:vAlign w:val="center"/>
          </w:tcPr>
          <w:p w:rsidR="009C6939" w:rsidRPr="00D51FD9" w:rsidRDefault="009C6939" w:rsidP="00D472DE">
            <w:pPr>
              <w:cnfStyle w:val="000000100000"/>
              <w:rPr>
                <w:rFonts w:ascii="Times New Roman" w:hAnsi="Times New Roman" w:cs="Times New Roman"/>
              </w:rPr>
            </w:pPr>
            <w:r w:rsidRPr="00D51FD9">
              <w:rPr>
                <w:rFonts w:ascii="Times New Roman" w:hAnsi="Times New Roman" w:cs="Times New Roman"/>
              </w:rPr>
              <w:t>2014</w:t>
            </w:r>
          </w:p>
        </w:tc>
        <w:tc>
          <w:tcPr>
            <w:tcW w:w="994" w:type="dxa"/>
            <w:vAlign w:val="center"/>
          </w:tcPr>
          <w:p w:rsidR="009C6939" w:rsidRPr="00A220F6" w:rsidRDefault="009C6939" w:rsidP="00D472DE">
            <w:pPr>
              <w:cnfStyle w:val="000000100000"/>
              <w:rPr>
                <w:rFonts w:ascii="Times New Roman" w:hAnsi="Times New Roman" w:cs="Times New Roman"/>
              </w:rPr>
            </w:pPr>
            <w:r w:rsidRPr="00A220F6">
              <w:rPr>
                <w:rFonts w:ascii="Times New Roman" w:hAnsi="Times New Roman" w:cs="Times New Roman"/>
              </w:rPr>
              <w:t>4 Tahun</w:t>
            </w:r>
          </w:p>
        </w:tc>
        <w:tc>
          <w:tcPr>
            <w:tcW w:w="903" w:type="dxa"/>
          </w:tcPr>
          <w:p w:rsidR="009C6939" w:rsidRPr="00A220F6" w:rsidRDefault="009C6939" w:rsidP="00D472DE">
            <w:pPr>
              <w:cnfStyle w:val="000000100000"/>
              <w:rPr>
                <w:rFonts w:ascii="Times New Roman" w:hAnsi="Times New Roman" w:cs="Times New Roman"/>
              </w:rPr>
            </w:pPr>
            <w:r>
              <w:rPr>
                <w:rFonts w:ascii="Times New Roman" w:hAnsi="Times New Roman" w:cs="Times New Roman"/>
              </w:rPr>
              <w:t>50%</w:t>
            </w:r>
          </w:p>
        </w:tc>
        <w:tc>
          <w:tcPr>
            <w:tcW w:w="1511" w:type="dxa"/>
            <w:vAlign w:val="center"/>
          </w:tcPr>
          <w:p w:rsidR="009C6939" w:rsidRPr="00A220F6" w:rsidRDefault="009C6939" w:rsidP="00D472DE">
            <w:pPr>
              <w:cnfStyle w:val="000000100000"/>
              <w:rPr>
                <w:rFonts w:ascii="Times New Roman" w:hAnsi="Times New Roman" w:cs="Times New Roman"/>
              </w:rPr>
            </w:pPr>
            <w:r>
              <w:rPr>
                <w:rFonts w:ascii="Times New Roman" w:hAnsi="Times New Roman" w:cs="Times New Roman"/>
              </w:rPr>
              <w:t>750.000</w:t>
            </w:r>
          </w:p>
        </w:tc>
        <w:tc>
          <w:tcPr>
            <w:tcW w:w="1357" w:type="dxa"/>
            <w:vAlign w:val="center"/>
          </w:tcPr>
          <w:p w:rsidR="009C6939" w:rsidRPr="00C567E6" w:rsidRDefault="009C6939" w:rsidP="00D472DE">
            <w:pPr>
              <w:cnfStyle w:val="000000100000"/>
              <w:rPr>
                <w:rFonts w:ascii="Times New Roman" w:hAnsi="Times New Roman" w:cs="Times New Roman"/>
              </w:rPr>
            </w:pPr>
            <w:r w:rsidRPr="00C567E6">
              <w:rPr>
                <w:rFonts w:ascii="Times New Roman" w:hAnsi="Times New Roman" w:cs="Times New Roman"/>
              </w:rPr>
              <w:t>187.500</w:t>
            </w:r>
          </w:p>
        </w:tc>
      </w:tr>
      <w:tr w:rsidR="000B58BC" w:rsidTr="000B58BC">
        <w:trPr>
          <w:trHeight w:val="529"/>
        </w:trPr>
        <w:tc>
          <w:tcPr>
            <w:cnfStyle w:val="001000000000"/>
            <w:tcW w:w="2413" w:type="dxa"/>
            <w:vAlign w:val="center"/>
          </w:tcPr>
          <w:p w:rsidR="00057445" w:rsidRPr="00134A86" w:rsidRDefault="00057445" w:rsidP="00D472DE">
            <w:pPr>
              <w:jc w:val="left"/>
              <w:rPr>
                <w:rFonts w:ascii="Times New Roman" w:hAnsi="Times New Roman" w:cs="Times New Roman"/>
                <w:u w:val="single"/>
              </w:rPr>
            </w:pPr>
            <w:r w:rsidRPr="00134A86">
              <w:rPr>
                <w:rFonts w:ascii="Times New Roman" w:hAnsi="Times New Roman" w:cs="Times New Roman"/>
                <w:u w:val="single"/>
              </w:rPr>
              <w:t>Kelompok 2</w:t>
            </w:r>
          </w:p>
        </w:tc>
        <w:tc>
          <w:tcPr>
            <w:tcW w:w="1104" w:type="dxa"/>
            <w:vAlign w:val="center"/>
          </w:tcPr>
          <w:p w:rsidR="00057445" w:rsidRPr="0057069B" w:rsidRDefault="00057445" w:rsidP="00D472DE">
            <w:pPr>
              <w:cnfStyle w:val="000000000000"/>
              <w:rPr>
                <w:rFonts w:ascii="Times New Roman" w:hAnsi="Times New Roman" w:cs="Times New Roman"/>
                <w:b/>
              </w:rPr>
            </w:pPr>
          </w:p>
        </w:tc>
        <w:tc>
          <w:tcPr>
            <w:tcW w:w="994" w:type="dxa"/>
            <w:vAlign w:val="center"/>
          </w:tcPr>
          <w:p w:rsidR="00057445" w:rsidRPr="0057069B" w:rsidRDefault="00057445" w:rsidP="00D472DE">
            <w:pPr>
              <w:cnfStyle w:val="000000000000"/>
              <w:rPr>
                <w:rFonts w:ascii="Times New Roman" w:hAnsi="Times New Roman" w:cs="Times New Roman"/>
                <w:b/>
              </w:rPr>
            </w:pPr>
          </w:p>
        </w:tc>
        <w:tc>
          <w:tcPr>
            <w:tcW w:w="903" w:type="dxa"/>
          </w:tcPr>
          <w:p w:rsidR="00057445" w:rsidRPr="0057069B" w:rsidRDefault="00057445" w:rsidP="00D472DE">
            <w:pPr>
              <w:cnfStyle w:val="000000000000"/>
              <w:rPr>
                <w:rFonts w:ascii="Times New Roman" w:hAnsi="Times New Roman" w:cs="Times New Roman"/>
                <w:b/>
              </w:rPr>
            </w:pPr>
          </w:p>
        </w:tc>
        <w:tc>
          <w:tcPr>
            <w:tcW w:w="1511" w:type="dxa"/>
            <w:vAlign w:val="center"/>
          </w:tcPr>
          <w:p w:rsidR="00057445" w:rsidRPr="0057069B" w:rsidRDefault="00057445" w:rsidP="00D472DE">
            <w:pPr>
              <w:cnfStyle w:val="000000000000"/>
              <w:rPr>
                <w:rFonts w:ascii="Times New Roman" w:hAnsi="Times New Roman" w:cs="Times New Roman"/>
                <w:b/>
              </w:rPr>
            </w:pPr>
          </w:p>
        </w:tc>
        <w:tc>
          <w:tcPr>
            <w:tcW w:w="1357" w:type="dxa"/>
            <w:vAlign w:val="center"/>
          </w:tcPr>
          <w:p w:rsidR="00057445" w:rsidRPr="0057069B" w:rsidRDefault="00057445" w:rsidP="00D472DE">
            <w:pPr>
              <w:jc w:val="left"/>
              <w:cnfStyle w:val="000000000000"/>
              <w:rPr>
                <w:rFonts w:ascii="Times New Roman" w:hAnsi="Times New Roman" w:cs="Times New Roman"/>
                <w:b/>
              </w:rPr>
            </w:pPr>
          </w:p>
        </w:tc>
      </w:tr>
      <w:tr w:rsidR="000B58BC" w:rsidTr="000B58BC">
        <w:trPr>
          <w:cnfStyle w:val="000000100000"/>
          <w:trHeight w:val="393"/>
        </w:trPr>
        <w:tc>
          <w:tcPr>
            <w:cnfStyle w:val="001000000000"/>
            <w:tcW w:w="2413" w:type="dxa"/>
            <w:vAlign w:val="center"/>
          </w:tcPr>
          <w:p w:rsidR="009C6939" w:rsidRDefault="009C6939" w:rsidP="00D472DE">
            <w:pPr>
              <w:jc w:val="left"/>
              <w:rPr>
                <w:rFonts w:ascii="Times New Roman" w:hAnsi="Times New Roman" w:cs="Times New Roman"/>
                <w:b w:val="0"/>
              </w:rPr>
            </w:pPr>
            <w:r>
              <w:rPr>
                <w:rFonts w:ascii="Times New Roman" w:hAnsi="Times New Roman" w:cs="Times New Roman"/>
                <w:b w:val="0"/>
              </w:rPr>
              <w:t>Genset</w:t>
            </w:r>
          </w:p>
        </w:tc>
        <w:tc>
          <w:tcPr>
            <w:tcW w:w="1104"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2011</w:t>
            </w:r>
          </w:p>
        </w:tc>
        <w:tc>
          <w:tcPr>
            <w:tcW w:w="994"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41.775.000</w:t>
            </w:r>
          </w:p>
        </w:tc>
        <w:tc>
          <w:tcPr>
            <w:tcW w:w="1357"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3.304.468</w:t>
            </w:r>
          </w:p>
        </w:tc>
      </w:tr>
      <w:tr w:rsidR="000B58BC" w:rsidTr="000B58BC">
        <w:trPr>
          <w:trHeight w:val="393"/>
        </w:trPr>
        <w:tc>
          <w:tcPr>
            <w:cnfStyle w:val="001000000000"/>
            <w:tcW w:w="2413" w:type="dxa"/>
            <w:vAlign w:val="center"/>
          </w:tcPr>
          <w:p w:rsidR="009C6939" w:rsidRDefault="009C6939" w:rsidP="00D472DE">
            <w:pPr>
              <w:jc w:val="left"/>
              <w:rPr>
                <w:rFonts w:ascii="Times New Roman" w:hAnsi="Times New Roman" w:cs="Times New Roman"/>
                <w:b w:val="0"/>
              </w:rPr>
            </w:pPr>
            <w:r w:rsidRPr="00134A86">
              <w:rPr>
                <w:rFonts w:ascii="Times New Roman" w:hAnsi="Times New Roman" w:cs="Times New Roman"/>
                <w:b w:val="0"/>
              </w:rPr>
              <w:t>Pick Up Grandmax</w:t>
            </w:r>
          </w:p>
        </w:tc>
        <w:tc>
          <w:tcPr>
            <w:tcW w:w="1104"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2015</w:t>
            </w:r>
          </w:p>
        </w:tc>
        <w:tc>
          <w:tcPr>
            <w:tcW w:w="994"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207.800.000</w:t>
            </w:r>
          </w:p>
        </w:tc>
        <w:tc>
          <w:tcPr>
            <w:tcW w:w="1357"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51.950.000</w:t>
            </w:r>
          </w:p>
        </w:tc>
      </w:tr>
      <w:tr w:rsidR="000B58BC" w:rsidTr="000B58BC">
        <w:trPr>
          <w:cnfStyle w:val="000000100000"/>
          <w:trHeight w:val="299"/>
        </w:trPr>
        <w:tc>
          <w:tcPr>
            <w:cnfStyle w:val="001000000000"/>
            <w:tcW w:w="2413" w:type="dxa"/>
            <w:vAlign w:val="center"/>
          </w:tcPr>
          <w:p w:rsidR="009C6939" w:rsidRDefault="009C6939" w:rsidP="00D472DE">
            <w:pPr>
              <w:jc w:val="left"/>
              <w:rPr>
                <w:rFonts w:ascii="Times New Roman" w:hAnsi="Times New Roman" w:cs="Times New Roman"/>
                <w:b w:val="0"/>
              </w:rPr>
            </w:pPr>
            <w:r w:rsidRPr="00134A86">
              <w:rPr>
                <w:rFonts w:ascii="Times New Roman" w:hAnsi="Times New Roman" w:cs="Times New Roman"/>
                <w:b w:val="0"/>
              </w:rPr>
              <w:t>Pick Up Mitsubishi L 300</w:t>
            </w:r>
          </w:p>
        </w:tc>
        <w:tc>
          <w:tcPr>
            <w:tcW w:w="1104"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2010</w:t>
            </w:r>
          </w:p>
        </w:tc>
        <w:tc>
          <w:tcPr>
            <w:tcW w:w="994" w:type="dxa"/>
            <w:vAlign w:val="center"/>
          </w:tcPr>
          <w:p w:rsidR="009C6939" w:rsidRPr="00E616B1" w:rsidRDefault="009C6939" w:rsidP="00D472DE">
            <w:pPr>
              <w:cnfStyle w:val="0000001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241.750.000</w:t>
            </w:r>
          </w:p>
        </w:tc>
        <w:tc>
          <w:tcPr>
            <w:tcW w:w="1357"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14.342.102</w:t>
            </w:r>
          </w:p>
        </w:tc>
      </w:tr>
      <w:tr w:rsidR="000B58BC" w:rsidTr="000B58BC">
        <w:trPr>
          <w:trHeight w:val="404"/>
        </w:trPr>
        <w:tc>
          <w:tcPr>
            <w:cnfStyle w:val="001000000000"/>
            <w:tcW w:w="2413" w:type="dxa"/>
            <w:vAlign w:val="center"/>
          </w:tcPr>
          <w:p w:rsidR="009C6939" w:rsidRDefault="009C6939" w:rsidP="00D472DE">
            <w:pPr>
              <w:jc w:val="left"/>
              <w:rPr>
                <w:rFonts w:ascii="Times New Roman" w:hAnsi="Times New Roman" w:cs="Times New Roman"/>
                <w:b w:val="0"/>
              </w:rPr>
            </w:pPr>
            <w:r w:rsidRPr="00134A86">
              <w:rPr>
                <w:rFonts w:ascii="Times New Roman" w:hAnsi="Times New Roman" w:cs="Times New Roman"/>
                <w:b w:val="0"/>
              </w:rPr>
              <w:t>Pick Up Mitsubishi T 120</w:t>
            </w:r>
          </w:p>
        </w:tc>
        <w:tc>
          <w:tcPr>
            <w:tcW w:w="1104"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2009</w:t>
            </w:r>
          </w:p>
        </w:tc>
        <w:tc>
          <w:tcPr>
            <w:tcW w:w="994" w:type="dxa"/>
            <w:vAlign w:val="center"/>
          </w:tcPr>
          <w:p w:rsidR="009C6939" w:rsidRPr="00E616B1" w:rsidRDefault="009C6939" w:rsidP="00D472DE">
            <w:pPr>
              <w:cnfStyle w:val="0000000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445.650.000</w:t>
            </w:r>
          </w:p>
        </w:tc>
        <w:tc>
          <w:tcPr>
            <w:tcW w:w="1357"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19.829.031</w:t>
            </w:r>
          </w:p>
        </w:tc>
      </w:tr>
      <w:tr w:rsidR="000B58BC" w:rsidTr="000B58BC">
        <w:trPr>
          <w:cnfStyle w:val="000000100000"/>
          <w:trHeight w:val="404"/>
        </w:trPr>
        <w:tc>
          <w:tcPr>
            <w:cnfStyle w:val="001000000000"/>
            <w:tcW w:w="2413" w:type="dxa"/>
            <w:vAlign w:val="center"/>
          </w:tcPr>
          <w:p w:rsidR="009C6939" w:rsidRDefault="009C6939" w:rsidP="00D472DE">
            <w:pPr>
              <w:jc w:val="left"/>
              <w:rPr>
                <w:rFonts w:ascii="Times New Roman" w:hAnsi="Times New Roman" w:cs="Times New Roman"/>
                <w:b w:val="0"/>
              </w:rPr>
            </w:pPr>
            <w:r>
              <w:rPr>
                <w:rFonts w:ascii="Times New Roman" w:hAnsi="Times New Roman" w:cs="Times New Roman"/>
                <w:b w:val="0"/>
              </w:rPr>
              <w:t>Pick Up Mitsubishi</w:t>
            </w:r>
            <w:r w:rsidRPr="00134A86">
              <w:rPr>
                <w:rFonts w:ascii="Times New Roman" w:hAnsi="Times New Roman" w:cs="Times New Roman"/>
                <w:b w:val="0"/>
              </w:rPr>
              <w:t xml:space="preserve"> T 120</w:t>
            </w:r>
          </w:p>
        </w:tc>
        <w:tc>
          <w:tcPr>
            <w:tcW w:w="1104"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2011</w:t>
            </w:r>
          </w:p>
        </w:tc>
        <w:tc>
          <w:tcPr>
            <w:tcW w:w="994" w:type="dxa"/>
            <w:vAlign w:val="center"/>
          </w:tcPr>
          <w:p w:rsidR="009C6939" w:rsidRPr="00E616B1" w:rsidRDefault="009C6939" w:rsidP="00D472DE">
            <w:pPr>
              <w:cnfStyle w:val="0000001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235.500.000</w:t>
            </w:r>
          </w:p>
        </w:tc>
        <w:tc>
          <w:tcPr>
            <w:tcW w:w="1357"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18.628.418</w:t>
            </w:r>
          </w:p>
        </w:tc>
      </w:tr>
      <w:tr w:rsidR="000B58BC" w:rsidTr="000B58BC">
        <w:trPr>
          <w:trHeight w:val="393"/>
        </w:trPr>
        <w:tc>
          <w:tcPr>
            <w:cnfStyle w:val="001000000000"/>
            <w:tcW w:w="2413" w:type="dxa"/>
            <w:vAlign w:val="center"/>
          </w:tcPr>
          <w:p w:rsidR="009C6939" w:rsidRDefault="009C6939" w:rsidP="00D472DE">
            <w:pPr>
              <w:jc w:val="left"/>
              <w:rPr>
                <w:rFonts w:ascii="Times New Roman" w:hAnsi="Times New Roman" w:cs="Times New Roman"/>
                <w:b w:val="0"/>
              </w:rPr>
            </w:pPr>
            <w:r>
              <w:rPr>
                <w:rFonts w:ascii="Times New Roman" w:hAnsi="Times New Roman" w:cs="Times New Roman"/>
                <w:b w:val="0"/>
              </w:rPr>
              <w:t>Pick Up Mitsubishi</w:t>
            </w:r>
            <w:r w:rsidRPr="00134A86">
              <w:rPr>
                <w:rFonts w:ascii="Times New Roman" w:hAnsi="Times New Roman" w:cs="Times New Roman"/>
                <w:b w:val="0"/>
              </w:rPr>
              <w:t xml:space="preserve"> T 120</w:t>
            </w:r>
          </w:p>
        </w:tc>
        <w:tc>
          <w:tcPr>
            <w:tcW w:w="1104"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2013</w:t>
            </w:r>
          </w:p>
        </w:tc>
        <w:tc>
          <w:tcPr>
            <w:tcW w:w="994" w:type="dxa"/>
            <w:vAlign w:val="center"/>
          </w:tcPr>
          <w:p w:rsidR="009C6939" w:rsidRPr="00E616B1" w:rsidRDefault="009C6939" w:rsidP="00D472DE">
            <w:pPr>
              <w:cnfStyle w:val="0000000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161.500.000</w:t>
            </w:r>
          </w:p>
        </w:tc>
        <w:tc>
          <w:tcPr>
            <w:tcW w:w="1357"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22.710.938</w:t>
            </w:r>
          </w:p>
        </w:tc>
      </w:tr>
      <w:tr w:rsidR="000B58BC" w:rsidTr="000B58BC">
        <w:trPr>
          <w:cnfStyle w:val="000000100000"/>
          <w:trHeight w:val="299"/>
        </w:trPr>
        <w:tc>
          <w:tcPr>
            <w:cnfStyle w:val="001000000000"/>
            <w:tcW w:w="2413" w:type="dxa"/>
            <w:vAlign w:val="center"/>
          </w:tcPr>
          <w:p w:rsidR="009C6939" w:rsidRDefault="009C6939" w:rsidP="00D472DE">
            <w:pPr>
              <w:jc w:val="left"/>
              <w:rPr>
                <w:rFonts w:ascii="Times New Roman" w:hAnsi="Times New Roman" w:cs="Times New Roman"/>
                <w:b w:val="0"/>
              </w:rPr>
            </w:pPr>
            <w:r w:rsidRPr="00134A86">
              <w:rPr>
                <w:rFonts w:ascii="Times New Roman" w:hAnsi="Times New Roman" w:cs="Times New Roman"/>
                <w:b w:val="0"/>
              </w:rPr>
              <w:t>Pick Up Mitsubishi T 120</w:t>
            </w:r>
          </w:p>
        </w:tc>
        <w:tc>
          <w:tcPr>
            <w:tcW w:w="1104"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2015</w:t>
            </w:r>
          </w:p>
        </w:tc>
        <w:tc>
          <w:tcPr>
            <w:tcW w:w="994" w:type="dxa"/>
            <w:vAlign w:val="center"/>
          </w:tcPr>
          <w:p w:rsidR="009C6939" w:rsidRPr="00E616B1" w:rsidRDefault="009C6939" w:rsidP="00D472DE">
            <w:pPr>
              <w:cnfStyle w:val="0000001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356.500.000</w:t>
            </w:r>
          </w:p>
        </w:tc>
        <w:tc>
          <w:tcPr>
            <w:tcW w:w="1357"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89.125.000</w:t>
            </w:r>
          </w:p>
        </w:tc>
      </w:tr>
      <w:tr w:rsidR="000B58BC" w:rsidTr="000B58BC">
        <w:trPr>
          <w:trHeight w:val="293"/>
        </w:trPr>
        <w:tc>
          <w:tcPr>
            <w:cnfStyle w:val="001000000000"/>
            <w:tcW w:w="2413" w:type="dxa"/>
            <w:vAlign w:val="center"/>
          </w:tcPr>
          <w:p w:rsidR="009C6939" w:rsidRDefault="009C6939" w:rsidP="00D472DE">
            <w:pPr>
              <w:jc w:val="left"/>
              <w:rPr>
                <w:rFonts w:ascii="Times New Roman" w:hAnsi="Times New Roman" w:cs="Times New Roman"/>
                <w:b w:val="0"/>
              </w:rPr>
            </w:pPr>
            <w:r>
              <w:rPr>
                <w:rFonts w:ascii="Times New Roman" w:hAnsi="Times New Roman" w:cs="Times New Roman"/>
                <w:b w:val="0"/>
              </w:rPr>
              <w:t>Roda Tiga Triseda</w:t>
            </w:r>
            <w:r w:rsidRPr="00134A86">
              <w:rPr>
                <w:rFonts w:ascii="Times New Roman" w:hAnsi="Times New Roman" w:cs="Times New Roman"/>
                <w:b w:val="0"/>
              </w:rPr>
              <w:t xml:space="preserve"> Long</w:t>
            </w:r>
          </w:p>
        </w:tc>
        <w:tc>
          <w:tcPr>
            <w:tcW w:w="1104"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2010</w:t>
            </w:r>
          </w:p>
        </w:tc>
        <w:tc>
          <w:tcPr>
            <w:tcW w:w="994" w:type="dxa"/>
            <w:vAlign w:val="center"/>
          </w:tcPr>
          <w:p w:rsidR="009C6939" w:rsidRPr="00E616B1" w:rsidRDefault="009C6939" w:rsidP="00D472DE">
            <w:pPr>
              <w:cnfStyle w:val="0000000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51.000.000</w:t>
            </w:r>
          </w:p>
        </w:tc>
        <w:tc>
          <w:tcPr>
            <w:tcW w:w="1357"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3.025.635</w:t>
            </w:r>
          </w:p>
        </w:tc>
      </w:tr>
      <w:tr w:rsidR="000B58BC" w:rsidTr="000B58BC">
        <w:trPr>
          <w:cnfStyle w:val="000000100000"/>
          <w:trHeight w:val="351"/>
        </w:trPr>
        <w:tc>
          <w:tcPr>
            <w:cnfStyle w:val="001000000000"/>
            <w:tcW w:w="2413" w:type="dxa"/>
            <w:vAlign w:val="center"/>
          </w:tcPr>
          <w:p w:rsidR="009C6939" w:rsidRDefault="009C6939" w:rsidP="00D472DE">
            <w:pPr>
              <w:jc w:val="left"/>
              <w:rPr>
                <w:rFonts w:ascii="Times New Roman" w:hAnsi="Times New Roman" w:cs="Times New Roman"/>
                <w:b w:val="0"/>
              </w:rPr>
            </w:pPr>
            <w:r w:rsidRPr="00134A86">
              <w:rPr>
                <w:rFonts w:ascii="Times New Roman" w:hAnsi="Times New Roman" w:cs="Times New Roman"/>
                <w:b w:val="0"/>
              </w:rPr>
              <w:t>Toyota Dyna 110 ST</w:t>
            </w:r>
          </w:p>
        </w:tc>
        <w:tc>
          <w:tcPr>
            <w:tcW w:w="1104"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2011</w:t>
            </w:r>
          </w:p>
        </w:tc>
        <w:tc>
          <w:tcPr>
            <w:tcW w:w="994" w:type="dxa"/>
            <w:vAlign w:val="center"/>
          </w:tcPr>
          <w:p w:rsidR="009C6939" w:rsidRPr="00E616B1" w:rsidRDefault="009C6939" w:rsidP="00D472DE">
            <w:pPr>
              <w:cnfStyle w:val="0000001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889.200.000</w:t>
            </w:r>
          </w:p>
        </w:tc>
        <w:tc>
          <w:tcPr>
            <w:tcW w:w="1357"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70.337.109</w:t>
            </w:r>
          </w:p>
        </w:tc>
      </w:tr>
      <w:tr w:rsidR="000B58BC" w:rsidTr="000B58BC">
        <w:trPr>
          <w:trHeight w:val="299"/>
        </w:trPr>
        <w:tc>
          <w:tcPr>
            <w:cnfStyle w:val="001000000000"/>
            <w:tcW w:w="2413" w:type="dxa"/>
            <w:vAlign w:val="center"/>
          </w:tcPr>
          <w:p w:rsidR="009C6939" w:rsidRDefault="009C6939" w:rsidP="00D472DE">
            <w:pPr>
              <w:jc w:val="left"/>
              <w:rPr>
                <w:rFonts w:ascii="Times New Roman" w:hAnsi="Times New Roman" w:cs="Times New Roman"/>
                <w:b w:val="0"/>
              </w:rPr>
            </w:pPr>
            <w:r w:rsidRPr="00134A86">
              <w:rPr>
                <w:rFonts w:ascii="Times New Roman" w:hAnsi="Times New Roman" w:cs="Times New Roman"/>
                <w:b w:val="0"/>
              </w:rPr>
              <w:t>Toyota Dyna 110 ST</w:t>
            </w:r>
          </w:p>
        </w:tc>
        <w:tc>
          <w:tcPr>
            <w:tcW w:w="1104"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2013</w:t>
            </w:r>
          </w:p>
        </w:tc>
        <w:tc>
          <w:tcPr>
            <w:tcW w:w="994" w:type="dxa"/>
            <w:vAlign w:val="center"/>
          </w:tcPr>
          <w:p w:rsidR="009C6939" w:rsidRPr="00E616B1" w:rsidRDefault="009C6939" w:rsidP="00D472DE">
            <w:pPr>
              <w:cnfStyle w:val="0000000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455.200.000</w:t>
            </w:r>
          </w:p>
        </w:tc>
        <w:tc>
          <w:tcPr>
            <w:tcW w:w="1357"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64.012.500</w:t>
            </w:r>
          </w:p>
        </w:tc>
      </w:tr>
      <w:tr w:rsidR="000B58BC" w:rsidTr="000B58BC">
        <w:trPr>
          <w:cnfStyle w:val="000000100000"/>
          <w:trHeight w:val="293"/>
        </w:trPr>
        <w:tc>
          <w:tcPr>
            <w:cnfStyle w:val="001000000000"/>
            <w:tcW w:w="2413" w:type="dxa"/>
            <w:vAlign w:val="center"/>
          </w:tcPr>
          <w:p w:rsidR="009C6939" w:rsidRDefault="009C6939" w:rsidP="00D472DE">
            <w:pPr>
              <w:jc w:val="left"/>
              <w:rPr>
                <w:rFonts w:ascii="Times New Roman" w:hAnsi="Times New Roman" w:cs="Times New Roman"/>
                <w:b w:val="0"/>
              </w:rPr>
            </w:pPr>
            <w:r w:rsidRPr="00134A86">
              <w:rPr>
                <w:rFonts w:ascii="Times New Roman" w:hAnsi="Times New Roman" w:cs="Times New Roman"/>
                <w:b w:val="0"/>
              </w:rPr>
              <w:t>Toyota Dyna 110 FT</w:t>
            </w:r>
          </w:p>
        </w:tc>
        <w:tc>
          <w:tcPr>
            <w:tcW w:w="1104"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2009</w:t>
            </w:r>
          </w:p>
        </w:tc>
        <w:tc>
          <w:tcPr>
            <w:tcW w:w="994" w:type="dxa"/>
            <w:vAlign w:val="center"/>
          </w:tcPr>
          <w:p w:rsidR="009C6939" w:rsidRPr="00E616B1" w:rsidRDefault="009C6939" w:rsidP="00D472DE">
            <w:pPr>
              <w:cnfStyle w:val="0000001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1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100000"/>
              <w:rPr>
                <w:rFonts w:ascii="Times New Roman" w:hAnsi="Times New Roman" w:cs="Times New Roman"/>
              </w:rPr>
            </w:pPr>
            <w:r w:rsidRPr="00E616B1">
              <w:rPr>
                <w:rFonts w:ascii="Times New Roman" w:hAnsi="Times New Roman" w:cs="Times New Roman"/>
              </w:rPr>
              <w:t>439.500.000</w:t>
            </w:r>
          </w:p>
        </w:tc>
        <w:tc>
          <w:tcPr>
            <w:tcW w:w="1357" w:type="dxa"/>
            <w:vAlign w:val="center"/>
          </w:tcPr>
          <w:p w:rsidR="009C6939" w:rsidRPr="00E616B1" w:rsidRDefault="00047928" w:rsidP="00D472DE">
            <w:pPr>
              <w:cnfStyle w:val="000000100000"/>
              <w:rPr>
                <w:rFonts w:ascii="Times New Roman" w:hAnsi="Times New Roman" w:cs="Times New Roman"/>
              </w:rPr>
            </w:pPr>
            <w:r>
              <w:rPr>
                <w:rFonts w:ascii="Times New Roman" w:hAnsi="Times New Roman" w:cs="Times New Roman"/>
              </w:rPr>
              <w:t>19.555.389</w:t>
            </w:r>
          </w:p>
        </w:tc>
      </w:tr>
      <w:tr w:rsidR="000B58BC" w:rsidTr="000B58BC">
        <w:trPr>
          <w:trHeight w:val="456"/>
        </w:trPr>
        <w:tc>
          <w:tcPr>
            <w:cnfStyle w:val="001000000000"/>
            <w:tcW w:w="2413" w:type="dxa"/>
            <w:vAlign w:val="center"/>
          </w:tcPr>
          <w:p w:rsidR="009C6939" w:rsidRPr="00134A86" w:rsidRDefault="009C6939" w:rsidP="00D472DE">
            <w:pPr>
              <w:jc w:val="left"/>
              <w:rPr>
                <w:rFonts w:ascii="Times New Roman" w:hAnsi="Times New Roman" w:cs="Times New Roman"/>
                <w:b w:val="0"/>
              </w:rPr>
            </w:pPr>
            <w:r w:rsidRPr="00134A86">
              <w:rPr>
                <w:rFonts w:ascii="Times New Roman" w:hAnsi="Times New Roman" w:cs="Times New Roman"/>
                <w:b w:val="0"/>
              </w:rPr>
              <w:t>Toyota Dyna 110 FT</w:t>
            </w:r>
          </w:p>
        </w:tc>
        <w:tc>
          <w:tcPr>
            <w:tcW w:w="1104"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2009</w:t>
            </w:r>
          </w:p>
        </w:tc>
        <w:tc>
          <w:tcPr>
            <w:tcW w:w="994" w:type="dxa"/>
            <w:vAlign w:val="center"/>
          </w:tcPr>
          <w:p w:rsidR="009C6939" w:rsidRPr="00E616B1" w:rsidRDefault="009C6939" w:rsidP="00D472DE">
            <w:pPr>
              <w:cnfStyle w:val="000000000000"/>
            </w:pPr>
            <w:r w:rsidRPr="00E616B1">
              <w:rPr>
                <w:rFonts w:ascii="Times New Roman" w:hAnsi="Times New Roman" w:cs="Times New Roman"/>
              </w:rPr>
              <w:t>8 Tahun</w:t>
            </w:r>
          </w:p>
        </w:tc>
        <w:tc>
          <w:tcPr>
            <w:tcW w:w="903" w:type="dxa"/>
            <w:vAlign w:val="center"/>
          </w:tcPr>
          <w:p w:rsidR="009C6939" w:rsidRPr="00E616B1" w:rsidRDefault="009C6939" w:rsidP="00D472DE">
            <w:pPr>
              <w:cnfStyle w:val="000000000000"/>
              <w:rPr>
                <w:rFonts w:ascii="Times New Roman" w:hAnsi="Times New Roman" w:cs="Times New Roman"/>
              </w:rPr>
            </w:pPr>
            <w:r>
              <w:rPr>
                <w:rFonts w:ascii="Times New Roman" w:hAnsi="Times New Roman" w:cs="Times New Roman"/>
              </w:rPr>
              <w:t>2</w:t>
            </w:r>
            <w:r w:rsidRPr="00E616B1">
              <w:rPr>
                <w:rFonts w:ascii="Times New Roman" w:hAnsi="Times New Roman" w:cs="Times New Roman"/>
              </w:rPr>
              <w:t>5%</w:t>
            </w:r>
          </w:p>
        </w:tc>
        <w:tc>
          <w:tcPr>
            <w:tcW w:w="1511" w:type="dxa"/>
            <w:vAlign w:val="center"/>
          </w:tcPr>
          <w:p w:rsidR="009C6939" w:rsidRPr="00E616B1" w:rsidRDefault="009C6939" w:rsidP="00D472DE">
            <w:pPr>
              <w:cnfStyle w:val="000000000000"/>
              <w:rPr>
                <w:rFonts w:ascii="Times New Roman" w:hAnsi="Times New Roman" w:cs="Times New Roman"/>
              </w:rPr>
            </w:pPr>
            <w:r w:rsidRPr="00E616B1">
              <w:rPr>
                <w:rFonts w:ascii="Times New Roman" w:hAnsi="Times New Roman" w:cs="Times New Roman"/>
              </w:rPr>
              <w:t>1.188.000.000</w:t>
            </w:r>
          </w:p>
        </w:tc>
        <w:tc>
          <w:tcPr>
            <w:tcW w:w="1357" w:type="dxa"/>
            <w:vAlign w:val="center"/>
          </w:tcPr>
          <w:p w:rsidR="009C6939" w:rsidRPr="00E616B1" w:rsidRDefault="00047928" w:rsidP="00D472DE">
            <w:pPr>
              <w:cnfStyle w:val="000000000000"/>
              <w:rPr>
                <w:rFonts w:ascii="Times New Roman" w:hAnsi="Times New Roman" w:cs="Times New Roman"/>
              </w:rPr>
            </w:pPr>
            <w:r>
              <w:rPr>
                <w:rFonts w:ascii="Times New Roman" w:hAnsi="Times New Roman" w:cs="Times New Roman"/>
              </w:rPr>
              <w:t>52.859.619</w:t>
            </w:r>
          </w:p>
        </w:tc>
      </w:tr>
      <w:tr w:rsidR="000B58BC" w:rsidTr="000B58BC">
        <w:trPr>
          <w:cnfStyle w:val="000000100000"/>
          <w:trHeight w:val="456"/>
        </w:trPr>
        <w:tc>
          <w:tcPr>
            <w:cnfStyle w:val="001000000000"/>
            <w:tcW w:w="2413" w:type="dxa"/>
            <w:vAlign w:val="center"/>
          </w:tcPr>
          <w:p w:rsidR="00057445" w:rsidRPr="00322FE6" w:rsidRDefault="00057445" w:rsidP="00D472DE">
            <w:pPr>
              <w:rPr>
                <w:rFonts w:ascii="Times New Roman" w:hAnsi="Times New Roman" w:cs="Times New Roman"/>
              </w:rPr>
            </w:pPr>
            <w:r w:rsidRPr="00322FE6">
              <w:rPr>
                <w:rFonts w:ascii="Times New Roman" w:hAnsi="Times New Roman" w:cs="Times New Roman"/>
              </w:rPr>
              <w:t>Jumlah</w:t>
            </w:r>
          </w:p>
        </w:tc>
        <w:tc>
          <w:tcPr>
            <w:tcW w:w="1104" w:type="dxa"/>
            <w:vAlign w:val="center"/>
          </w:tcPr>
          <w:p w:rsidR="00057445" w:rsidRPr="00E616B1" w:rsidRDefault="00057445" w:rsidP="00D472DE">
            <w:pPr>
              <w:cnfStyle w:val="000000100000"/>
              <w:rPr>
                <w:rFonts w:ascii="Times New Roman" w:hAnsi="Times New Roman" w:cs="Times New Roman"/>
              </w:rPr>
            </w:pPr>
            <w:r>
              <w:rPr>
                <w:rFonts w:ascii="Times New Roman" w:hAnsi="Times New Roman" w:cs="Times New Roman"/>
              </w:rPr>
              <w:t>-</w:t>
            </w:r>
          </w:p>
        </w:tc>
        <w:tc>
          <w:tcPr>
            <w:tcW w:w="994" w:type="dxa"/>
            <w:vAlign w:val="center"/>
          </w:tcPr>
          <w:p w:rsidR="00057445" w:rsidRPr="00E616B1" w:rsidRDefault="00057445" w:rsidP="00D472DE">
            <w:pPr>
              <w:cnfStyle w:val="000000100000"/>
              <w:rPr>
                <w:rFonts w:ascii="Times New Roman" w:hAnsi="Times New Roman" w:cs="Times New Roman"/>
              </w:rPr>
            </w:pPr>
            <w:r>
              <w:rPr>
                <w:rFonts w:ascii="Times New Roman" w:hAnsi="Times New Roman" w:cs="Times New Roman"/>
              </w:rPr>
              <w:t>-</w:t>
            </w:r>
          </w:p>
        </w:tc>
        <w:tc>
          <w:tcPr>
            <w:tcW w:w="903" w:type="dxa"/>
            <w:vAlign w:val="center"/>
          </w:tcPr>
          <w:p w:rsidR="00057445" w:rsidRPr="00E616B1" w:rsidRDefault="00057445" w:rsidP="00D472DE">
            <w:pPr>
              <w:cnfStyle w:val="000000100000"/>
              <w:rPr>
                <w:rFonts w:ascii="Times New Roman" w:hAnsi="Times New Roman" w:cs="Times New Roman"/>
              </w:rPr>
            </w:pPr>
            <w:r>
              <w:rPr>
                <w:rFonts w:ascii="Times New Roman" w:hAnsi="Times New Roman" w:cs="Times New Roman"/>
              </w:rPr>
              <w:t>-</w:t>
            </w:r>
          </w:p>
        </w:tc>
        <w:tc>
          <w:tcPr>
            <w:tcW w:w="1511" w:type="dxa"/>
            <w:vAlign w:val="center"/>
          </w:tcPr>
          <w:p w:rsidR="00057445" w:rsidRPr="00E616B1" w:rsidRDefault="00057445" w:rsidP="00D472DE">
            <w:pPr>
              <w:cnfStyle w:val="000000100000"/>
              <w:rPr>
                <w:rFonts w:ascii="Times New Roman" w:hAnsi="Times New Roman" w:cs="Times New Roman"/>
              </w:rPr>
            </w:pPr>
            <w:r w:rsidRPr="00E616B1">
              <w:rPr>
                <w:rFonts w:ascii="Times New Roman" w:hAnsi="Times New Roman" w:cs="Times New Roman"/>
                <w:b/>
                <w:i/>
                <w:sz w:val="20"/>
                <w:szCs w:val="20"/>
              </w:rPr>
              <w:t>4.741.835.000</w:t>
            </w:r>
            <w:r>
              <w:rPr>
                <w:rFonts w:ascii="Times New Roman" w:hAnsi="Times New Roman" w:cs="Times New Roman"/>
                <w:b/>
                <w:i/>
                <w:sz w:val="20"/>
                <w:szCs w:val="20"/>
              </w:rPr>
              <w:t>,-</w:t>
            </w:r>
          </w:p>
        </w:tc>
        <w:tc>
          <w:tcPr>
            <w:tcW w:w="1357" w:type="dxa"/>
            <w:vAlign w:val="center"/>
          </w:tcPr>
          <w:p w:rsidR="00057445" w:rsidRPr="00322FE6" w:rsidRDefault="00047928" w:rsidP="00D472DE">
            <w:pPr>
              <w:cnfStyle w:val="000000100000"/>
              <w:rPr>
                <w:rFonts w:ascii="Times New Roman" w:hAnsi="Times New Roman" w:cs="Times New Roman"/>
                <w:b/>
                <w:i/>
                <w:sz w:val="20"/>
                <w:szCs w:val="20"/>
              </w:rPr>
            </w:pPr>
            <w:r>
              <w:rPr>
                <w:rFonts w:ascii="Times New Roman" w:hAnsi="Times New Roman" w:cs="Times New Roman"/>
                <w:b/>
                <w:i/>
                <w:sz w:val="20"/>
                <w:szCs w:val="20"/>
              </w:rPr>
              <w:t>431.453.242</w:t>
            </w:r>
            <w:r w:rsidR="00057445">
              <w:rPr>
                <w:rFonts w:ascii="Times New Roman" w:hAnsi="Times New Roman" w:cs="Times New Roman"/>
                <w:b/>
                <w:i/>
                <w:sz w:val="20"/>
                <w:szCs w:val="20"/>
              </w:rPr>
              <w:t>,-</w:t>
            </w:r>
          </w:p>
        </w:tc>
      </w:tr>
    </w:tbl>
    <w:p w:rsidR="00FD5ECD" w:rsidRDefault="00057445" w:rsidP="00822481">
      <w:pPr>
        <w:spacing w:line="360" w:lineRule="auto"/>
        <w:jc w:val="both"/>
        <w:rPr>
          <w:rFonts w:ascii="Times New Roman" w:hAnsi="Times New Roman" w:cs="Times New Roman"/>
          <w:b/>
          <w:sz w:val="24"/>
          <w:szCs w:val="24"/>
        </w:rPr>
      </w:pPr>
      <w:proofErr w:type="gramStart"/>
      <w:r w:rsidRPr="00322FE6">
        <w:rPr>
          <w:rFonts w:ascii="Times New Roman" w:hAnsi="Times New Roman" w:cs="Times New Roman"/>
          <w:sz w:val="24"/>
          <w:szCs w:val="24"/>
        </w:rPr>
        <w:t>Sumber :</w:t>
      </w:r>
      <w:proofErr w:type="gramEnd"/>
      <w:r w:rsidRPr="00322FE6">
        <w:rPr>
          <w:rFonts w:ascii="Times New Roman" w:hAnsi="Times New Roman" w:cs="Times New Roman"/>
          <w:sz w:val="24"/>
          <w:szCs w:val="24"/>
        </w:rPr>
        <w:t xml:space="preserve"> </w:t>
      </w:r>
      <w:r>
        <w:rPr>
          <w:rFonts w:ascii="Times New Roman" w:hAnsi="Times New Roman" w:cs="Times New Roman"/>
          <w:sz w:val="24"/>
          <w:szCs w:val="24"/>
        </w:rPr>
        <w:t>Data olahan 201</w:t>
      </w:r>
      <w:r w:rsidR="00047928">
        <w:rPr>
          <w:rFonts w:ascii="Times New Roman" w:hAnsi="Times New Roman" w:cs="Times New Roman"/>
          <w:sz w:val="24"/>
          <w:szCs w:val="24"/>
        </w:rPr>
        <w:t>5</w:t>
      </w:r>
      <w:r w:rsidRPr="00322FE6">
        <w:rPr>
          <w:rFonts w:ascii="Times New Roman" w:hAnsi="Times New Roman" w:cs="Times New Roman"/>
          <w:sz w:val="20"/>
          <w:szCs w:val="20"/>
        </w:rPr>
        <w:tab/>
      </w:r>
      <w:r w:rsidRPr="00322FE6">
        <w:rPr>
          <w:rFonts w:ascii="Times New Roman" w:hAnsi="Times New Roman" w:cs="Times New Roman"/>
          <w:sz w:val="20"/>
          <w:szCs w:val="20"/>
        </w:rPr>
        <w:tab/>
      </w:r>
    </w:p>
    <w:p w:rsidR="00F92F86" w:rsidRPr="00F92F86" w:rsidRDefault="00F92F86" w:rsidP="00F92F86">
      <w:pPr>
        <w:spacing w:line="360" w:lineRule="auto"/>
        <w:ind w:firstLine="720"/>
        <w:jc w:val="both"/>
        <w:rPr>
          <w:rFonts w:ascii="Times New Roman" w:hAnsi="Times New Roman" w:cs="Times New Roman"/>
          <w:sz w:val="24"/>
          <w:szCs w:val="24"/>
        </w:rPr>
      </w:pPr>
      <w:r w:rsidRPr="00F92F86">
        <w:rPr>
          <w:rFonts w:ascii="Times New Roman" w:hAnsi="Times New Roman" w:cs="Times New Roman"/>
          <w:sz w:val="24"/>
          <w:szCs w:val="24"/>
        </w:rPr>
        <w:t xml:space="preserve">Hasil dari </w:t>
      </w:r>
      <w:r>
        <w:rPr>
          <w:rFonts w:ascii="Times New Roman" w:hAnsi="Times New Roman" w:cs="Times New Roman"/>
          <w:sz w:val="24"/>
          <w:szCs w:val="24"/>
        </w:rPr>
        <w:t xml:space="preserve">laporan laba rugi tahun 2015 setelah dilakukan perencanaan pajak melalui penyesuaian fiskal positif maupun penyesuaian fiskal negatif </w:t>
      </w:r>
      <w:r>
        <w:rPr>
          <w:rFonts w:ascii="Times New Roman" w:hAnsi="Times New Roman" w:cs="Times New Roman"/>
          <w:sz w:val="24"/>
          <w:szCs w:val="24"/>
        </w:rPr>
        <w:lastRenderedPageBreak/>
        <w:t xml:space="preserve">dengan menggunakan pembebanan biaya penyusutan metode garis lurus, maka akan tampak seperti di bawah </w:t>
      </w:r>
      <w:proofErr w:type="gramStart"/>
      <w:r>
        <w:rPr>
          <w:rFonts w:ascii="Times New Roman" w:hAnsi="Times New Roman" w:cs="Times New Roman"/>
          <w:sz w:val="24"/>
          <w:szCs w:val="24"/>
        </w:rPr>
        <w:t>ini :</w:t>
      </w:r>
      <w:proofErr w:type="gramEnd"/>
    </w:p>
    <w:p w:rsidR="00822481" w:rsidRDefault="00124778" w:rsidP="00822481">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Tabel 6</w:t>
      </w:r>
      <w:r w:rsidR="00822481" w:rsidRPr="00FB6252">
        <w:rPr>
          <w:rFonts w:ascii="Times New Roman" w:hAnsi="Times New Roman" w:cs="Times New Roman"/>
          <w:b/>
          <w:sz w:val="24"/>
          <w:szCs w:val="24"/>
        </w:rPr>
        <w:t>.</w:t>
      </w:r>
      <w:proofErr w:type="gramEnd"/>
      <w:r w:rsidR="00822481">
        <w:rPr>
          <w:rFonts w:ascii="Times New Roman" w:hAnsi="Times New Roman" w:cs="Times New Roman"/>
          <w:sz w:val="24"/>
          <w:szCs w:val="24"/>
        </w:rPr>
        <w:t xml:space="preserve"> Laporan Laba/Rugi Tahun Pajak 2015</w:t>
      </w:r>
      <w:r w:rsidR="00F92F86">
        <w:rPr>
          <w:rFonts w:ascii="Times New Roman" w:hAnsi="Times New Roman" w:cs="Times New Roman"/>
          <w:sz w:val="24"/>
          <w:szCs w:val="24"/>
        </w:rPr>
        <w:t xml:space="preserve"> setelah penyesuaian fiskal</w:t>
      </w:r>
    </w:p>
    <w:tbl>
      <w:tblPr>
        <w:tblStyle w:val="LightShading1"/>
        <w:tblW w:w="8113" w:type="dxa"/>
        <w:tblLook w:val="04A0"/>
      </w:tblPr>
      <w:tblGrid>
        <w:gridCol w:w="2757"/>
        <w:gridCol w:w="1600"/>
        <w:gridCol w:w="1813"/>
        <w:gridCol w:w="64"/>
        <w:gridCol w:w="1816"/>
        <w:gridCol w:w="63"/>
      </w:tblGrid>
      <w:tr w:rsidR="00822481" w:rsidTr="005500EC">
        <w:trPr>
          <w:cnfStyle w:val="100000000000"/>
          <w:trHeight w:val="895"/>
        </w:trPr>
        <w:tc>
          <w:tcPr>
            <w:cnfStyle w:val="001000000000"/>
            <w:tcW w:w="2757" w:type="dxa"/>
          </w:tcPr>
          <w:p w:rsidR="00822481" w:rsidRDefault="00822481" w:rsidP="00182D23">
            <w:pPr>
              <w:spacing w:line="360" w:lineRule="auto"/>
              <w:jc w:val="both"/>
              <w:rPr>
                <w:rFonts w:ascii="Times New Roman" w:hAnsi="Times New Roman" w:cs="Times New Roman"/>
                <w:sz w:val="24"/>
                <w:szCs w:val="24"/>
              </w:rPr>
            </w:pPr>
            <w:r>
              <w:rPr>
                <w:rFonts w:ascii="Times New Roman" w:hAnsi="Times New Roman" w:cs="Times New Roman"/>
                <w:sz w:val="24"/>
                <w:szCs w:val="24"/>
              </w:rPr>
              <w:t>Peredaran Usaha</w:t>
            </w:r>
          </w:p>
        </w:tc>
        <w:tc>
          <w:tcPr>
            <w:tcW w:w="1600" w:type="dxa"/>
          </w:tcPr>
          <w:p w:rsidR="00822481" w:rsidRPr="00773F51" w:rsidRDefault="00822481" w:rsidP="00182D23">
            <w:pPr>
              <w:spacing w:line="360" w:lineRule="auto"/>
              <w:cnfStyle w:val="100000000000"/>
              <w:rPr>
                <w:rFonts w:ascii="Times New Roman" w:hAnsi="Times New Roman" w:cs="Times New Roman"/>
                <w:sz w:val="24"/>
                <w:szCs w:val="24"/>
              </w:rPr>
            </w:pPr>
            <w:r>
              <w:rPr>
                <w:rFonts w:ascii="Times New Roman" w:hAnsi="Times New Roman" w:cs="Times New Roman"/>
                <w:sz w:val="24"/>
                <w:szCs w:val="24"/>
              </w:rPr>
              <w:t>Beban (Exspense)</w:t>
            </w:r>
          </w:p>
        </w:tc>
        <w:tc>
          <w:tcPr>
            <w:tcW w:w="1877" w:type="dxa"/>
            <w:gridSpan w:val="2"/>
          </w:tcPr>
          <w:p w:rsidR="00822481" w:rsidRPr="00773F51" w:rsidRDefault="00822481" w:rsidP="00182D23">
            <w:pPr>
              <w:spacing w:line="360" w:lineRule="auto"/>
              <w:cnfStyle w:val="100000000000"/>
              <w:rPr>
                <w:rFonts w:ascii="Times New Roman" w:hAnsi="Times New Roman" w:cs="Times New Roman"/>
                <w:sz w:val="24"/>
                <w:szCs w:val="24"/>
              </w:rPr>
            </w:pPr>
            <w:r w:rsidRPr="00773F51">
              <w:rPr>
                <w:rFonts w:ascii="Times New Roman" w:hAnsi="Times New Roman" w:cs="Times New Roman"/>
                <w:sz w:val="24"/>
                <w:szCs w:val="24"/>
              </w:rPr>
              <w:t>Pendapatan</w:t>
            </w:r>
            <w:r>
              <w:rPr>
                <w:rFonts w:ascii="Times New Roman" w:hAnsi="Times New Roman" w:cs="Times New Roman"/>
                <w:sz w:val="24"/>
                <w:szCs w:val="24"/>
              </w:rPr>
              <w:t xml:space="preserve"> (Income)</w:t>
            </w:r>
          </w:p>
        </w:tc>
        <w:tc>
          <w:tcPr>
            <w:tcW w:w="1879" w:type="dxa"/>
            <w:gridSpan w:val="2"/>
          </w:tcPr>
          <w:p w:rsidR="00822481" w:rsidRDefault="00822481" w:rsidP="00182D23">
            <w:pPr>
              <w:spacing w:line="360" w:lineRule="auto"/>
              <w:jc w:val="both"/>
              <w:cnfStyle w:val="100000000000"/>
              <w:rPr>
                <w:rFonts w:ascii="Times New Roman" w:hAnsi="Times New Roman" w:cs="Times New Roman"/>
                <w:sz w:val="24"/>
                <w:szCs w:val="24"/>
              </w:rPr>
            </w:pPr>
          </w:p>
        </w:tc>
      </w:tr>
      <w:tr w:rsidR="00822481" w:rsidRPr="00773F51" w:rsidTr="005500EC">
        <w:trPr>
          <w:cnfStyle w:val="000000100000"/>
          <w:trHeight w:val="377"/>
        </w:trPr>
        <w:tc>
          <w:tcPr>
            <w:cnfStyle w:val="001000000000"/>
            <w:tcW w:w="2757" w:type="dxa"/>
            <w:vAlign w:val="center"/>
          </w:tcPr>
          <w:p w:rsidR="00822481" w:rsidRPr="00661B9C" w:rsidRDefault="00822481" w:rsidP="00182D23">
            <w:pPr>
              <w:spacing w:line="360" w:lineRule="auto"/>
              <w:jc w:val="left"/>
              <w:rPr>
                <w:rFonts w:ascii="Times New Roman" w:hAnsi="Times New Roman" w:cs="Times New Roman"/>
                <w:b w:val="0"/>
                <w:sz w:val="20"/>
                <w:szCs w:val="20"/>
              </w:rPr>
            </w:pPr>
            <w:r w:rsidRPr="00661B9C">
              <w:rPr>
                <w:rFonts w:ascii="Times New Roman" w:hAnsi="Times New Roman" w:cs="Times New Roman"/>
                <w:b w:val="0"/>
                <w:sz w:val="20"/>
                <w:szCs w:val="20"/>
              </w:rPr>
              <w:t>Penjualan gas LPG 3 Kg</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Pr>
                <w:rFonts w:ascii="Times New Roman" w:hAnsi="Times New Roman" w:cs="Times New Roman"/>
                <w:sz w:val="20"/>
                <w:szCs w:val="20"/>
              </w:rPr>
              <w:t>36.131.008.642,-</w:t>
            </w:r>
          </w:p>
        </w:tc>
        <w:tc>
          <w:tcPr>
            <w:tcW w:w="1879" w:type="dxa"/>
            <w:gridSpan w:val="2"/>
            <w:tcBorders>
              <w:bottom w:val="nil"/>
            </w:tcBorders>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77"/>
        </w:trPr>
        <w:tc>
          <w:tcPr>
            <w:cnfStyle w:val="001000000000"/>
            <w:tcW w:w="2757" w:type="dxa"/>
            <w:vAlign w:val="center"/>
          </w:tcPr>
          <w:p w:rsidR="00822481" w:rsidRPr="00661B9C" w:rsidRDefault="00822481" w:rsidP="00182D23">
            <w:pPr>
              <w:spacing w:line="360" w:lineRule="auto"/>
              <w:jc w:val="left"/>
              <w:rPr>
                <w:rFonts w:ascii="Times New Roman" w:hAnsi="Times New Roman" w:cs="Times New Roman"/>
                <w:b w:val="0"/>
                <w:sz w:val="20"/>
                <w:szCs w:val="20"/>
              </w:rPr>
            </w:pPr>
            <w:r w:rsidRPr="00661B9C">
              <w:rPr>
                <w:rFonts w:ascii="Times New Roman" w:hAnsi="Times New Roman" w:cs="Times New Roman"/>
                <w:b w:val="0"/>
                <w:sz w:val="20"/>
                <w:szCs w:val="20"/>
              </w:rPr>
              <w:t xml:space="preserve">Transport Fee </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3.498.466.858,-</w:t>
            </w:r>
          </w:p>
        </w:tc>
        <w:tc>
          <w:tcPr>
            <w:tcW w:w="1879" w:type="dxa"/>
            <w:gridSpan w:val="2"/>
            <w:tcBorders>
              <w:top w:val="nil"/>
              <w:bottom w:val="single" w:sz="8" w:space="0" w:color="000000" w:themeColor="text1"/>
            </w:tcBorders>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gridAfter w:val="1"/>
          <w:cnfStyle w:val="000000100000"/>
          <w:wAfter w:w="63" w:type="dxa"/>
          <w:trHeight w:val="377"/>
        </w:trPr>
        <w:tc>
          <w:tcPr>
            <w:cnfStyle w:val="001000000000"/>
            <w:tcW w:w="2757" w:type="dxa"/>
            <w:vAlign w:val="center"/>
          </w:tcPr>
          <w:p w:rsidR="00822481" w:rsidRPr="00773F51" w:rsidRDefault="00822481" w:rsidP="00182D23">
            <w:pPr>
              <w:spacing w:line="360" w:lineRule="auto"/>
              <w:jc w:val="left"/>
              <w:rPr>
                <w:rFonts w:ascii="Times New Roman" w:hAnsi="Times New Roman" w:cs="Times New Roman"/>
                <w:sz w:val="20"/>
                <w:szCs w:val="20"/>
              </w:rPr>
            </w:pPr>
            <w:r>
              <w:rPr>
                <w:rFonts w:ascii="Times New Roman" w:hAnsi="Times New Roman" w:cs="Times New Roman"/>
                <w:sz w:val="20"/>
                <w:szCs w:val="20"/>
              </w:rPr>
              <w:t>Total Pendapatan</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13"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80" w:type="dxa"/>
            <w:gridSpan w:val="2"/>
            <w:tcBorders>
              <w:top w:val="single" w:sz="8" w:space="0" w:color="000000" w:themeColor="text1"/>
              <w:bottom w:val="nil"/>
            </w:tcBorders>
            <w:vAlign w:val="center"/>
          </w:tcPr>
          <w:p w:rsidR="00822481" w:rsidRPr="00773F51" w:rsidRDefault="00822481" w:rsidP="00182D23">
            <w:pPr>
              <w:spacing w:line="360" w:lineRule="auto"/>
              <w:ind w:firstLine="6"/>
              <w:jc w:val="right"/>
              <w:cnfStyle w:val="000000100000"/>
              <w:rPr>
                <w:rFonts w:ascii="Times New Roman" w:hAnsi="Times New Roman" w:cs="Times New Roman"/>
                <w:sz w:val="20"/>
                <w:szCs w:val="20"/>
              </w:rPr>
            </w:pPr>
            <w:r>
              <w:rPr>
                <w:rFonts w:ascii="Times New Roman" w:hAnsi="Times New Roman" w:cs="Times New Roman"/>
                <w:sz w:val="20"/>
                <w:szCs w:val="20"/>
              </w:rPr>
              <w:t>39.629.475.500,-</w:t>
            </w:r>
          </w:p>
        </w:tc>
      </w:tr>
      <w:tr w:rsidR="00822481" w:rsidRPr="00773F51" w:rsidTr="005500EC">
        <w:trPr>
          <w:trHeight w:val="377"/>
        </w:trPr>
        <w:tc>
          <w:tcPr>
            <w:cnfStyle w:val="001000000000"/>
            <w:tcW w:w="2757" w:type="dxa"/>
            <w:vAlign w:val="center"/>
          </w:tcPr>
          <w:p w:rsidR="00822481" w:rsidRPr="00661B9C" w:rsidRDefault="00822481" w:rsidP="00182D23">
            <w:pPr>
              <w:spacing w:line="360" w:lineRule="auto"/>
              <w:jc w:val="left"/>
              <w:rPr>
                <w:rFonts w:ascii="Times New Roman" w:hAnsi="Times New Roman" w:cs="Times New Roman"/>
                <w:b w:val="0"/>
                <w:sz w:val="20"/>
                <w:szCs w:val="20"/>
              </w:rPr>
            </w:pPr>
            <w:r w:rsidRPr="00661B9C">
              <w:rPr>
                <w:rFonts w:ascii="Times New Roman" w:hAnsi="Times New Roman" w:cs="Times New Roman"/>
                <w:b w:val="0"/>
                <w:sz w:val="20"/>
                <w:szCs w:val="20"/>
              </w:rPr>
              <w:t>Harga Pokok Penjualan</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35.326.804.752,-</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tcBorders>
              <w:top w:val="nil"/>
              <w:bottom w:val="single" w:sz="8" w:space="0" w:color="000000" w:themeColor="text1"/>
            </w:tcBorders>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77"/>
        </w:trPr>
        <w:tc>
          <w:tcPr>
            <w:cnfStyle w:val="001000000000"/>
            <w:tcW w:w="2757" w:type="dxa"/>
            <w:vAlign w:val="center"/>
          </w:tcPr>
          <w:p w:rsidR="00822481" w:rsidRPr="00773F51" w:rsidRDefault="00822481" w:rsidP="00182D23">
            <w:pPr>
              <w:spacing w:line="360" w:lineRule="auto"/>
              <w:jc w:val="left"/>
              <w:rPr>
                <w:rFonts w:ascii="Times New Roman" w:hAnsi="Times New Roman" w:cs="Times New Roman"/>
                <w:sz w:val="20"/>
                <w:szCs w:val="20"/>
              </w:rPr>
            </w:pPr>
            <w:r>
              <w:rPr>
                <w:rFonts w:ascii="Times New Roman" w:hAnsi="Times New Roman" w:cs="Times New Roman"/>
                <w:sz w:val="20"/>
                <w:szCs w:val="20"/>
              </w:rPr>
              <w:t>Laba Kotor</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tcBorders>
              <w:top w:val="single" w:sz="8" w:space="0" w:color="000000" w:themeColor="text1"/>
              <w:bottom w:val="nil"/>
            </w:tcBorders>
            <w:vAlign w:val="center"/>
          </w:tcPr>
          <w:p w:rsidR="00822481" w:rsidRPr="00773F51" w:rsidRDefault="00822481" w:rsidP="00182D23">
            <w:pPr>
              <w:spacing w:line="360" w:lineRule="auto"/>
              <w:ind w:right="24"/>
              <w:jc w:val="right"/>
              <w:cnfStyle w:val="000000100000"/>
              <w:rPr>
                <w:rFonts w:ascii="Times New Roman" w:hAnsi="Times New Roman" w:cs="Times New Roman"/>
                <w:sz w:val="20"/>
                <w:szCs w:val="20"/>
              </w:rPr>
            </w:pPr>
            <w:r>
              <w:rPr>
                <w:rFonts w:ascii="Times New Roman" w:hAnsi="Times New Roman" w:cs="Times New Roman"/>
                <w:sz w:val="20"/>
                <w:szCs w:val="20"/>
              </w:rPr>
              <w:t>35.326.804.752,-</w:t>
            </w:r>
          </w:p>
        </w:tc>
      </w:tr>
      <w:tr w:rsidR="00822481" w:rsidRPr="00773F51" w:rsidTr="005500EC">
        <w:trPr>
          <w:trHeight w:val="358"/>
        </w:trPr>
        <w:tc>
          <w:tcPr>
            <w:cnfStyle w:val="001000000000"/>
            <w:tcW w:w="4356" w:type="dxa"/>
            <w:gridSpan w:val="2"/>
            <w:vAlign w:val="center"/>
          </w:tcPr>
          <w:p w:rsidR="00822481" w:rsidRPr="00773F51" w:rsidRDefault="00822481" w:rsidP="00182D23">
            <w:pPr>
              <w:spacing w:line="360" w:lineRule="auto"/>
              <w:jc w:val="left"/>
              <w:rPr>
                <w:rFonts w:ascii="Times New Roman" w:hAnsi="Times New Roman" w:cs="Times New Roman"/>
                <w:sz w:val="20"/>
                <w:szCs w:val="20"/>
              </w:rPr>
            </w:pPr>
            <w:r w:rsidRPr="00661B9C">
              <w:rPr>
                <w:rFonts w:ascii="Times New Roman" w:hAnsi="Times New Roman" w:cs="Times New Roman"/>
                <w:sz w:val="20"/>
                <w:szCs w:val="20"/>
              </w:rPr>
              <w:t xml:space="preserve">Beban </w:t>
            </w:r>
            <w:r>
              <w:rPr>
                <w:rFonts w:ascii="Times New Roman" w:hAnsi="Times New Roman" w:cs="Times New Roman"/>
                <w:sz w:val="20"/>
                <w:szCs w:val="20"/>
              </w:rPr>
              <w:t>Administrasi dan UmumZ</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tcBorders>
              <w:top w:val="nil"/>
            </w:tcBorders>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Beban Gaji</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sidRPr="009E50C6">
              <w:rPr>
                <w:rFonts w:ascii="Times New Roman" w:hAnsi="Times New Roman" w:cs="Times New Roman"/>
                <w:sz w:val="20"/>
                <w:szCs w:val="20"/>
              </w:rPr>
              <w:t>728</w:t>
            </w:r>
            <w:r>
              <w:rPr>
                <w:rFonts w:ascii="Times New Roman" w:hAnsi="Times New Roman" w:cs="Times New Roman"/>
                <w:sz w:val="20"/>
                <w:szCs w:val="20"/>
              </w:rPr>
              <w:t>.</w:t>
            </w:r>
            <w:r w:rsidRPr="009E50C6">
              <w:rPr>
                <w:rFonts w:ascii="Times New Roman" w:hAnsi="Times New Roman" w:cs="Times New Roman"/>
                <w:sz w:val="20"/>
                <w:szCs w:val="20"/>
              </w:rPr>
              <w:t>560</w:t>
            </w:r>
            <w:r>
              <w:rPr>
                <w:rFonts w:ascii="Times New Roman" w:hAnsi="Times New Roman" w:cs="Times New Roman"/>
                <w:sz w:val="20"/>
                <w:szCs w:val="20"/>
              </w:rPr>
              <w:t>.</w:t>
            </w:r>
            <w:r w:rsidRPr="009E50C6">
              <w:rPr>
                <w:rFonts w:ascii="Times New Roman" w:hAnsi="Times New Roman" w:cs="Times New Roman"/>
                <w:sz w:val="20"/>
                <w:szCs w:val="20"/>
              </w:rPr>
              <w:t>161</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Bahan Bakar</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sidRPr="009E50C6">
              <w:rPr>
                <w:rFonts w:ascii="Times New Roman" w:hAnsi="Times New Roman" w:cs="Times New Roman"/>
                <w:sz w:val="20"/>
                <w:szCs w:val="20"/>
              </w:rPr>
              <w:t>616</w:t>
            </w:r>
            <w:r>
              <w:rPr>
                <w:rFonts w:ascii="Times New Roman" w:hAnsi="Times New Roman" w:cs="Times New Roman"/>
                <w:sz w:val="20"/>
                <w:szCs w:val="20"/>
              </w:rPr>
              <w:t>.</w:t>
            </w:r>
            <w:r w:rsidRPr="009E50C6">
              <w:rPr>
                <w:rFonts w:ascii="Times New Roman" w:hAnsi="Times New Roman" w:cs="Times New Roman"/>
                <w:sz w:val="20"/>
                <w:szCs w:val="20"/>
              </w:rPr>
              <w:t>682</w:t>
            </w:r>
            <w:r>
              <w:rPr>
                <w:rFonts w:ascii="Times New Roman" w:hAnsi="Times New Roman" w:cs="Times New Roman"/>
                <w:sz w:val="20"/>
                <w:szCs w:val="20"/>
              </w:rPr>
              <w:t>.</w:t>
            </w:r>
            <w:r w:rsidRPr="009E50C6">
              <w:rPr>
                <w:rFonts w:ascii="Times New Roman" w:hAnsi="Times New Roman" w:cs="Times New Roman"/>
                <w:sz w:val="20"/>
                <w:szCs w:val="20"/>
              </w:rPr>
              <w:t>819</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58"/>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Pembelian Spare Part</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sidRPr="009E50C6">
              <w:rPr>
                <w:rFonts w:ascii="Times New Roman" w:hAnsi="Times New Roman" w:cs="Times New Roman"/>
                <w:sz w:val="20"/>
                <w:szCs w:val="20"/>
              </w:rPr>
              <w:t>711</w:t>
            </w:r>
            <w:r>
              <w:rPr>
                <w:rFonts w:ascii="Times New Roman" w:hAnsi="Times New Roman" w:cs="Times New Roman"/>
                <w:sz w:val="20"/>
                <w:szCs w:val="20"/>
              </w:rPr>
              <w:t>.</w:t>
            </w:r>
            <w:r w:rsidRPr="009E50C6">
              <w:rPr>
                <w:rFonts w:ascii="Times New Roman" w:hAnsi="Times New Roman" w:cs="Times New Roman"/>
                <w:sz w:val="20"/>
                <w:szCs w:val="20"/>
              </w:rPr>
              <w:t>060</w:t>
            </w:r>
            <w:r>
              <w:rPr>
                <w:rFonts w:ascii="Times New Roman" w:hAnsi="Times New Roman" w:cs="Times New Roman"/>
                <w:sz w:val="20"/>
                <w:szCs w:val="20"/>
              </w:rPr>
              <w:t>.</w:t>
            </w:r>
            <w:r w:rsidRPr="009E50C6">
              <w:rPr>
                <w:rFonts w:ascii="Times New Roman" w:hAnsi="Times New Roman" w:cs="Times New Roman"/>
                <w:sz w:val="20"/>
                <w:szCs w:val="20"/>
              </w:rPr>
              <w:t>000</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Pembelian Plastik Wrap</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sidRPr="009E50C6">
              <w:rPr>
                <w:rFonts w:ascii="Times New Roman" w:hAnsi="Times New Roman" w:cs="Times New Roman"/>
                <w:sz w:val="20"/>
                <w:szCs w:val="20"/>
              </w:rPr>
              <w:t>89</w:t>
            </w:r>
            <w:r>
              <w:rPr>
                <w:rFonts w:ascii="Times New Roman" w:hAnsi="Times New Roman" w:cs="Times New Roman"/>
                <w:sz w:val="20"/>
                <w:szCs w:val="20"/>
              </w:rPr>
              <w:t>.</w:t>
            </w:r>
            <w:r w:rsidRPr="009E50C6">
              <w:rPr>
                <w:rFonts w:ascii="Times New Roman" w:hAnsi="Times New Roman" w:cs="Times New Roman"/>
                <w:sz w:val="20"/>
                <w:szCs w:val="20"/>
              </w:rPr>
              <w:t>239</w:t>
            </w:r>
            <w:r>
              <w:rPr>
                <w:rFonts w:ascii="Times New Roman" w:hAnsi="Times New Roman" w:cs="Times New Roman"/>
                <w:sz w:val="20"/>
                <w:szCs w:val="20"/>
              </w:rPr>
              <w:t>.</w:t>
            </w:r>
            <w:r w:rsidRPr="009E50C6">
              <w:rPr>
                <w:rFonts w:ascii="Times New Roman" w:hAnsi="Times New Roman" w:cs="Times New Roman"/>
                <w:sz w:val="20"/>
                <w:szCs w:val="20"/>
              </w:rPr>
              <w:t>680</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58"/>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Tab Oli</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sidRPr="009E50C6">
              <w:rPr>
                <w:rFonts w:ascii="Times New Roman" w:hAnsi="Times New Roman" w:cs="Times New Roman"/>
                <w:sz w:val="20"/>
                <w:szCs w:val="20"/>
              </w:rPr>
              <w:t>94</w:t>
            </w:r>
            <w:r>
              <w:rPr>
                <w:rFonts w:ascii="Times New Roman" w:hAnsi="Times New Roman" w:cs="Times New Roman"/>
                <w:sz w:val="20"/>
                <w:szCs w:val="20"/>
              </w:rPr>
              <w:t>.</w:t>
            </w:r>
            <w:r w:rsidRPr="009E50C6">
              <w:rPr>
                <w:rFonts w:ascii="Times New Roman" w:hAnsi="Times New Roman" w:cs="Times New Roman"/>
                <w:sz w:val="20"/>
                <w:szCs w:val="20"/>
              </w:rPr>
              <w:t>761</w:t>
            </w:r>
            <w:r>
              <w:rPr>
                <w:rFonts w:ascii="Times New Roman" w:hAnsi="Times New Roman" w:cs="Times New Roman"/>
                <w:sz w:val="20"/>
                <w:szCs w:val="20"/>
              </w:rPr>
              <w:t>.</w:t>
            </w:r>
            <w:r w:rsidRPr="009E50C6">
              <w:rPr>
                <w:rFonts w:ascii="Times New Roman" w:hAnsi="Times New Roman" w:cs="Times New Roman"/>
                <w:sz w:val="20"/>
                <w:szCs w:val="20"/>
              </w:rPr>
              <w:t>820</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Listrik</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sidRPr="009E50C6">
              <w:rPr>
                <w:rFonts w:ascii="Times New Roman" w:hAnsi="Times New Roman" w:cs="Times New Roman"/>
                <w:sz w:val="20"/>
                <w:szCs w:val="20"/>
              </w:rPr>
              <w:t>7</w:t>
            </w:r>
            <w:r>
              <w:rPr>
                <w:rFonts w:ascii="Times New Roman" w:hAnsi="Times New Roman" w:cs="Times New Roman"/>
                <w:sz w:val="20"/>
                <w:szCs w:val="20"/>
              </w:rPr>
              <w:t>.</w:t>
            </w:r>
            <w:r w:rsidRPr="009E50C6">
              <w:rPr>
                <w:rFonts w:ascii="Times New Roman" w:hAnsi="Times New Roman" w:cs="Times New Roman"/>
                <w:sz w:val="20"/>
                <w:szCs w:val="20"/>
              </w:rPr>
              <w:t>272</w:t>
            </w:r>
            <w:r>
              <w:rPr>
                <w:rFonts w:ascii="Times New Roman" w:hAnsi="Times New Roman" w:cs="Times New Roman"/>
                <w:sz w:val="20"/>
                <w:szCs w:val="20"/>
              </w:rPr>
              <w:t>.</w:t>
            </w:r>
            <w:r w:rsidRPr="009E50C6">
              <w:rPr>
                <w:rFonts w:ascii="Times New Roman" w:hAnsi="Times New Roman" w:cs="Times New Roman"/>
                <w:sz w:val="20"/>
                <w:szCs w:val="20"/>
              </w:rPr>
              <w:t>000</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Service Kendaraan</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sidRPr="00664DE1">
              <w:rPr>
                <w:rFonts w:ascii="Times New Roman" w:hAnsi="Times New Roman" w:cs="Times New Roman"/>
                <w:sz w:val="20"/>
                <w:szCs w:val="20"/>
              </w:rPr>
              <w:t>89</w:t>
            </w:r>
            <w:r>
              <w:rPr>
                <w:rFonts w:ascii="Times New Roman" w:hAnsi="Times New Roman" w:cs="Times New Roman"/>
                <w:sz w:val="20"/>
                <w:szCs w:val="20"/>
              </w:rPr>
              <w:t>.</w:t>
            </w:r>
            <w:r w:rsidRPr="00664DE1">
              <w:rPr>
                <w:rFonts w:ascii="Times New Roman" w:hAnsi="Times New Roman" w:cs="Times New Roman"/>
                <w:sz w:val="20"/>
                <w:szCs w:val="20"/>
              </w:rPr>
              <w:t>011</w:t>
            </w:r>
            <w:r>
              <w:rPr>
                <w:rFonts w:ascii="Times New Roman" w:hAnsi="Times New Roman" w:cs="Times New Roman"/>
                <w:sz w:val="20"/>
                <w:szCs w:val="20"/>
              </w:rPr>
              <w:t>.</w:t>
            </w:r>
            <w:r w:rsidRPr="00664DE1">
              <w:rPr>
                <w:rFonts w:ascii="Times New Roman" w:hAnsi="Times New Roman" w:cs="Times New Roman"/>
                <w:sz w:val="20"/>
                <w:szCs w:val="20"/>
              </w:rPr>
              <w:t>251</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58"/>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Telepon</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11.126.123,-</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Alat Tulis Kantor</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sidRPr="00664DE1">
              <w:rPr>
                <w:rFonts w:ascii="Times New Roman" w:hAnsi="Times New Roman" w:cs="Times New Roman"/>
                <w:sz w:val="20"/>
                <w:szCs w:val="20"/>
              </w:rPr>
              <w:t>9</w:t>
            </w:r>
            <w:r>
              <w:rPr>
                <w:rFonts w:ascii="Times New Roman" w:hAnsi="Times New Roman" w:cs="Times New Roman"/>
                <w:sz w:val="20"/>
                <w:szCs w:val="20"/>
              </w:rPr>
              <w:t>.</w:t>
            </w:r>
            <w:r w:rsidRPr="00664DE1">
              <w:rPr>
                <w:rFonts w:ascii="Times New Roman" w:hAnsi="Times New Roman" w:cs="Times New Roman"/>
                <w:sz w:val="20"/>
                <w:szCs w:val="20"/>
              </w:rPr>
              <w:t>517</w:t>
            </w:r>
            <w:r>
              <w:rPr>
                <w:rFonts w:ascii="Times New Roman" w:hAnsi="Times New Roman" w:cs="Times New Roman"/>
                <w:sz w:val="20"/>
                <w:szCs w:val="20"/>
              </w:rPr>
              <w:t>.</w:t>
            </w:r>
            <w:r w:rsidRPr="00664DE1">
              <w:rPr>
                <w:rFonts w:ascii="Times New Roman" w:hAnsi="Times New Roman" w:cs="Times New Roman"/>
                <w:sz w:val="20"/>
                <w:szCs w:val="20"/>
              </w:rPr>
              <w:t>800</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58"/>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Perjalanan Dinas</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sidRPr="00664DE1">
              <w:rPr>
                <w:rFonts w:ascii="Times New Roman" w:hAnsi="Times New Roman" w:cs="Times New Roman"/>
                <w:sz w:val="20"/>
                <w:szCs w:val="20"/>
              </w:rPr>
              <w:t>28</w:t>
            </w:r>
            <w:r>
              <w:rPr>
                <w:rFonts w:ascii="Times New Roman" w:hAnsi="Times New Roman" w:cs="Times New Roman"/>
                <w:sz w:val="20"/>
                <w:szCs w:val="20"/>
              </w:rPr>
              <w:t>.</w:t>
            </w:r>
            <w:r w:rsidRPr="00664DE1">
              <w:rPr>
                <w:rFonts w:ascii="Times New Roman" w:hAnsi="Times New Roman" w:cs="Times New Roman"/>
                <w:sz w:val="20"/>
                <w:szCs w:val="20"/>
              </w:rPr>
              <w:t>657</w:t>
            </w:r>
            <w:r>
              <w:rPr>
                <w:rFonts w:ascii="Times New Roman" w:hAnsi="Times New Roman" w:cs="Times New Roman"/>
                <w:sz w:val="20"/>
                <w:szCs w:val="20"/>
              </w:rPr>
              <w:t>.</w:t>
            </w:r>
            <w:r w:rsidRPr="00664DE1">
              <w:rPr>
                <w:rFonts w:ascii="Times New Roman" w:hAnsi="Times New Roman" w:cs="Times New Roman"/>
                <w:sz w:val="20"/>
                <w:szCs w:val="20"/>
              </w:rPr>
              <w:t>000</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Speedy</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sidRPr="00664DE1">
              <w:rPr>
                <w:rFonts w:ascii="Times New Roman" w:hAnsi="Times New Roman" w:cs="Times New Roman"/>
                <w:sz w:val="20"/>
                <w:szCs w:val="20"/>
              </w:rPr>
              <w:t>5</w:t>
            </w:r>
            <w:r>
              <w:rPr>
                <w:rFonts w:ascii="Times New Roman" w:hAnsi="Times New Roman" w:cs="Times New Roman"/>
                <w:sz w:val="20"/>
                <w:szCs w:val="20"/>
              </w:rPr>
              <w:t>.</w:t>
            </w:r>
            <w:r w:rsidRPr="00664DE1">
              <w:rPr>
                <w:rFonts w:ascii="Times New Roman" w:hAnsi="Times New Roman" w:cs="Times New Roman"/>
                <w:sz w:val="20"/>
                <w:szCs w:val="20"/>
              </w:rPr>
              <w:t>472</w:t>
            </w:r>
            <w:r>
              <w:rPr>
                <w:rFonts w:ascii="Times New Roman" w:hAnsi="Times New Roman" w:cs="Times New Roman"/>
                <w:sz w:val="20"/>
                <w:szCs w:val="20"/>
              </w:rPr>
              <w:t>.</w:t>
            </w:r>
            <w:r w:rsidRPr="00664DE1">
              <w:rPr>
                <w:rFonts w:ascii="Times New Roman" w:hAnsi="Times New Roman" w:cs="Times New Roman"/>
                <w:sz w:val="20"/>
                <w:szCs w:val="20"/>
              </w:rPr>
              <w:t>000</w:t>
            </w:r>
            <w:r>
              <w:rPr>
                <w:rFonts w:ascii="Times New Roman" w:hAnsi="Times New Roman" w:cs="Times New Roman"/>
                <w:sz w:val="20"/>
                <w:szCs w:val="20"/>
              </w:rPr>
              <w:t>,-</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Uang Saku Sopir</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129.600.000,-</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58"/>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Penyusutan Aset tetap</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Pr>
                <w:rFonts w:ascii="Times New Roman" w:hAnsi="Times New Roman" w:cs="Times New Roman"/>
                <w:sz w:val="20"/>
                <w:szCs w:val="20"/>
              </w:rPr>
              <w:t>591.804.375,-</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77"/>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b w:val="0"/>
                <w:sz w:val="20"/>
                <w:szCs w:val="20"/>
              </w:rPr>
            </w:pPr>
            <w:r w:rsidRPr="00664DE1">
              <w:rPr>
                <w:rFonts w:ascii="Times New Roman" w:hAnsi="Times New Roman" w:cs="Times New Roman"/>
                <w:b w:val="0"/>
                <w:sz w:val="20"/>
                <w:szCs w:val="20"/>
              </w:rPr>
              <w:t>Biaya PBB</w:t>
            </w:r>
          </w:p>
        </w:tc>
        <w:tc>
          <w:tcPr>
            <w:tcW w:w="1600" w:type="dxa"/>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150.000,-</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tcBorders>
              <w:bottom w:val="single" w:sz="8" w:space="0" w:color="000000" w:themeColor="text1"/>
            </w:tcBorders>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r>
      <w:tr w:rsidR="00822481" w:rsidRPr="00773F51" w:rsidTr="005500EC">
        <w:trPr>
          <w:cnfStyle w:val="000000100000"/>
          <w:trHeight w:val="358"/>
        </w:trPr>
        <w:tc>
          <w:tcPr>
            <w:cnfStyle w:val="001000000000"/>
            <w:tcW w:w="2757" w:type="dxa"/>
            <w:vAlign w:val="center"/>
          </w:tcPr>
          <w:p w:rsidR="00822481" w:rsidRPr="00664DE1" w:rsidRDefault="00822481" w:rsidP="00182D23">
            <w:pPr>
              <w:spacing w:line="360" w:lineRule="auto"/>
              <w:jc w:val="left"/>
              <w:rPr>
                <w:rFonts w:ascii="Times New Roman" w:hAnsi="Times New Roman" w:cs="Times New Roman"/>
                <w:sz w:val="20"/>
                <w:szCs w:val="20"/>
              </w:rPr>
            </w:pPr>
            <w:r w:rsidRPr="00664DE1">
              <w:rPr>
                <w:rFonts w:ascii="Times New Roman" w:hAnsi="Times New Roman" w:cs="Times New Roman"/>
                <w:sz w:val="20"/>
                <w:szCs w:val="20"/>
              </w:rPr>
              <w:t>Total Biaya</w:t>
            </w:r>
          </w:p>
        </w:tc>
        <w:tc>
          <w:tcPr>
            <w:tcW w:w="1600" w:type="dxa"/>
            <w:vAlign w:val="center"/>
          </w:tcPr>
          <w:p w:rsidR="00822481" w:rsidRDefault="00822481" w:rsidP="00182D23">
            <w:pPr>
              <w:spacing w:line="360" w:lineRule="auto"/>
              <w:jc w:val="right"/>
              <w:cnfStyle w:val="000000100000"/>
              <w:rPr>
                <w:rFonts w:ascii="Times New Roman" w:hAnsi="Times New Roman" w:cs="Times New Roman"/>
                <w:sz w:val="20"/>
                <w:szCs w:val="20"/>
              </w:rPr>
            </w:pP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tcBorders>
              <w:bottom w:val="single" w:sz="8" w:space="0" w:color="000000" w:themeColor="text1"/>
            </w:tcBorders>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Pr>
                <w:rFonts w:ascii="Times New Roman" w:hAnsi="Times New Roman" w:cs="Times New Roman"/>
                <w:sz w:val="20"/>
                <w:szCs w:val="20"/>
              </w:rPr>
              <w:t>3.112.915.029,-</w:t>
            </w:r>
          </w:p>
        </w:tc>
      </w:tr>
      <w:tr w:rsidR="00822481" w:rsidRPr="00773F51" w:rsidTr="005500EC">
        <w:trPr>
          <w:trHeight w:val="377"/>
        </w:trPr>
        <w:tc>
          <w:tcPr>
            <w:cnfStyle w:val="001000000000"/>
            <w:tcW w:w="4356" w:type="dxa"/>
            <w:gridSpan w:val="2"/>
            <w:vAlign w:val="center"/>
          </w:tcPr>
          <w:p w:rsidR="00822481" w:rsidRPr="00773F51" w:rsidRDefault="00822481" w:rsidP="00182D23">
            <w:pPr>
              <w:spacing w:line="360" w:lineRule="auto"/>
              <w:jc w:val="left"/>
              <w:rPr>
                <w:rFonts w:ascii="Times New Roman" w:hAnsi="Times New Roman" w:cs="Times New Roman"/>
                <w:sz w:val="20"/>
                <w:szCs w:val="20"/>
              </w:rPr>
            </w:pPr>
            <w:r>
              <w:rPr>
                <w:rFonts w:ascii="Times New Roman" w:hAnsi="Times New Roman" w:cs="Times New Roman"/>
                <w:sz w:val="20"/>
                <w:szCs w:val="20"/>
              </w:rPr>
              <w:t>Laba/Rugi Neto Komersial</w:t>
            </w:r>
          </w:p>
        </w:tc>
        <w:tc>
          <w:tcPr>
            <w:tcW w:w="1877" w:type="dxa"/>
            <w:gridSpan w:val="2"/>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p>
        </w:tc>
        <w:tc>
          <w:tcPr>
            <w:tcW w:w="1879" w:type="dxa"/>
            <w:gridSpan w:val="2"/>
            <w:tcBorders>
              <w:top w:val="single" w:sz="8" w:space="0" w:color="000000" w:themeColor="text1"/>
              <w:bottom w:val="nil"/>
            </w:tcBorders>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1.189.755.719,-</w:t>
            </w:r>
          </w:p>
        </w:tc>
      </w:tr>
      <w:tr w:rsidR="00822481" w:rsidRPr="00773F51" w:rsidTr="005500EC">
        <w:trPr>
          <w:cnfStyle w:val="000000100000"/>
          <w:trHeight w:val="358"/>
        </w:trPr>
        <w:tc>
          <w:tcPr>
            <w:cnfStyle w:val="001000000000"/>
            <w:tcW w:w="4356" w:type="dxa"/>
            <w:gridSpan w:val="2"/>
            <w:vAlign w:val="center"/>
          </w:tcPr>
          <w:p w:rsidR="00822481" w:rsidRPr="00773F51" w:rsidRDefault="00822481" w:rsidP="00182D23">
            <w:pPr>
              <w:spacing w:line="360" w:lineRule="auto"/>
              <w:jc w:val="left"/>
              <w:rPr>
                <w:rFonts w:ascii="Times New Roman" w:hAnsi="Times New Roman" w:cs="Times New Roman"/>
                <w:sz w:val="20"/>
                <w:szCs w:val="20"/>
              </w:rPr>
            </w:pPr>
            <w:r>
              <w:rPr>
                <w:rFonts w:ascii="Times New Roman" w:hAnsi="Times New Roman" w:cs="Times New Roman"/>
                <w:sz w:val="20"/>
                <w:szCs w:val="20"/>
              </w:rPr>
              <w:t>Koreksi Fiskal Negatif</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tcBorders>
              <w:top w:val="nil"/>
              <w:bottom w:val="nil"/>
            </w:tcBorders>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r>
      <w:tr w:rsidR="00822481" w:rsidRPr="00773F51" w:rsidTr="005500EC">
        <w:trPr>
          <w:trHeight w:val="377"/>
        </w:trPr>
        <w:tc>
          <w:tcPr>
            <w:cnfStyle w:val="001000000000"/>
            <w:tcW w:w="6234" w:type="dxa"/>
            <w:gridSpan w:val="4"/>
            <w:vAlign w:val="center"/>
          </w:tcPr>
          <w:p w:rsidR="00822481" w:rsidRPr="00773F51" w:rsidRDefault="00822481" w:rsidP="00182D23">
            <w:pPr>
              <w:spacing w:line="360" w:lineRule="auto"/>
              <w:jc w:val="left"/>
              <w:rPr>
                <w:rFonts w:ascii="Times New Roman" w:hAnsi="Times New Roman" w:cs="Times New Roman"/>
                <w:sz w:val="20"/>
                <w:szCs w:val="20"/>
              </w:rPr>
            </w:pPr>
            <w:r>
              <w:rPr>
                <w:rFonts w:ascii="Times New Roman" w:hAnsi="Times New Roman" w:cs="Times New Roman"/>
                <w:b w:val="0"/>
                <w:sz w:val="20"/>
                <w:szCs w:val="20"/>
              </w:rPr>
              <w:t>Penjualan gas LPG 3 kg (Bersifat Final)</w:t>
            </w:r>
          </w:p>
        </w:tc>
        <w:tc>
          <w:tcPr>
            <w:tcW w:w="1879" w:type="dxa"/>
            <w:gridSpan w:val="2"/>
            <w:tcBorders>
              <w:top w:val="nil"/>
              <w:bottom w:val="nil"/>
            </w:tcBorders>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36.131.008.642,-</w:t>
            </w:r>
          </w:p>
        </w:tc>
      </w:tr>
      <w:tr w:rsidR="00822481" w:rsidRPr="00773F51" w:rsidTr="005500EC">
        <w:trPr>
          <w:cnfStyle w:val="000000100000"/>
          <w:trHeight w:val="358"/>
        </w:trPr>
        <w:tc>
          <w:tcPr>
            <w:cnfStyle w:val="001000000000"/>
            <w:tcW w:w="4356" w:type="dxa"/>
            <w:gridSpan w:val="2"/>
            <w:vAlign w:val="center"/>
          </w:tcPr>
          <w:p w:rsidR="00822481" w:rsidRPr="008C2824" w:rsidRDefault="00822481" w:rsidP="00182D23">
            <w:pPr>
              <w:spacing w:line="360" w:lineRule="auto"/>
              <w:jc w:val="left"/>
              <w:rPr>
                <w:rFonts w:ascii="Times New Roman" w:hAnsi="Times New Roman" w:cs="Times New Roman"/>
                <w:b w:val="0"/>
                <w:sz w:val="20"/>
                <w:szCs w:val="20"/>
              </w:rPr>
            </w:pPr>
            <w:r>
              <w:rPr>
                <w:rFonts w:ascii="Times New Roman" w:hAnsi="Times New Roman" w:cs="Times New Roman"/>
                <w:b w:val="0"/>
                <w:sz w:val="20"/>
                <w:szCs w:val="20"/>
              </w:rPr>
              <w:t xml:space="preserve">Biaya </w:t>
            </w:r>
            <w:r w:rsidRPr="008C2824">
              <w:rPr>
                <w:rFonts w:ascii="Times New Roman" w:hAnsi="Times New Roman" w:cs="Times New Roman"/>
                <w:b w:val="0"/>
                <w:sz w:val="20"/>
                <w:szCs w:val="20"/>
              </w:rPr>
              <w:t>atas perolehan penghasilan bersifat Final</w:t>
            </w: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tcBorders>
              <w:top w:val="nil"/>
              <w:bottom w:val="single" w:sz="8" w:space="0" w:color="000000" w:themeColor="text1"/>
            </w:tcBorders>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r>
              <w:rPr>
                <w:rFonts w:ascii="Times New Roman" w:hAnsi="Times New Roman" w:cs="Times New Roman"/>
                <w:sz w:val="20"/>
                <w:szCs w:val="20"/>
              </w:rPr>
              <w:t>(35.326.804.752,-)</w:t>
            </w:r>
          </w:p>
        </w:tc>
      </w:tr>
      <w:tr w:rsidR="00822481" w:rsidRPr="00773F51" w:rsidTr="005500EC">
        <w:trPr>
          <w:trHeight w:val="377"/>
        </w:trPr>
        <w:tc>
          <w:tcPr>
            <w:cnfStyle w:val="001000000000"/>
            <w:tcW w:w="6234" w:type="dxa"/>
            <w:gridSpan w:val="4"/>
            <w:vAlign w:val="center"/>
          </w:tcPr>
          <w:p w:rsidR="00822481" w:rsidRPr="00773F51" w:rsidRDefault="00822481" w:rsidP="00182D23">
            <w:pPr>
              <w:spacing w:line="360" w:lineRule="auto"/>
              <w:jc w:val="left"/>
              <w:rPr>
                <w:rFonts w:ascii="Times New Roman" w:hAnsi="Times New Roman" w:cs="Times New Roman"/>
                <w:sz w:val="20"/>
                <w:szCs w:val="20"/>
              </w:rPr>
            </w:pPr>
            <w:r>
              <w:rPr>
                <w:rFonts w:ascii="Times New Roman" w:hAnsi="Times New Roman" w:cs="Times New Roman"/>
                <w:sz w:val="20"/>
                <w:szCs w:val="20"/>
              </w:rPr>
              <w:t>Total Penghasilan Bersifat Final (Bukan Obyek Pajak)</w:t>
            </w:r>
          </w:p>
        </w:tc>
        <w:tc>
          <w:tcPr>
            <w:tcW w:w="1879" w:type="dxa"/>
            <w:gridSpan w:val="2"/>
            <w:tcBorders>
              <w:top w:val="single" w:sz="8" w:space="0" w:color="000000" w:themeColor="text1"/>
              <w:bottom w:val="single" w:sz="8" w:space="0" w:color="000000" w:themeColor="text1"/>
            </w:tcBorders>
            <w:vAlign w:val="center"/>
          </w:tcPr>
          <w:p w:rsidR="00822481" w:rsidRPr="00773F51" w:rsidRDefault="00822481" w:rsidP="00182D23">
            <w:pPr>
              <w:spacing w:line="360" w:lineRule="auto"/>
              <w:jc w:val="right"/>
              <w:cnfStyle w:val="000000000000"/>
              <w:rPr>
                <w:rFonts w:ascii="Times New Roman" w:hAnsi="Times New Roman" w:cs="Times New Roman"/>
                <w:sz w:val="20"/>
                <w:szCs w:val="20"/>
              </w:rPr>
            </w:pPr>
            <w:r>
              <w:rPr>
                <w:rFonts w:ascii="Times New Roman" w:hAnsi="Times New Roman" w:cs="Times New Roman"/>
                <w:sz w:val="20"/>
                <w:szCs w:val="20"/>
              </w:rPr>
              <w:t>804.203.890.-</w:t>
            </w:r>
          </w:p>
        </w:tc>
      </w:tr>
      <w:tr w:rsidR="00822481" w:rsidRPr="00773F51" w:rsidTr="005500EC">
        <w:trPr>
          <w:cnfStyle w:val="000000100000"/>
          <w:trHeight w:val="377"/>
        </w:trPr>
        <w:tc>
          <w:tcPr>
            <w:cnfStyle w:val="001000000000"/>
            <w:tcW w:w="2757" w:type="dxa"/>
            <w:vAlign w:val="center"/>
          </w:tcPr>
          <w:p w:rsidR="00822481" w:rsidRPr="00773F51" w:rsidRDefault="00822481" w:rsidP="00182D23">
            <w:pPr>
              <w:spacing w:line="360" w:lineRule="auto"/>
              <w:jc w:val="left"/>
              <w:rPr>
                <w:rFonts w:ascii="Times New Roman" w:hAnsi="Times New Roman" w:cs="Times New Roman"/>
                <w:sz w:val="20"/>
                <w:szCs w:val="20"/>
              </w:rPr>
            </w:pPr>
            <w:r>
              <w:rPr>
                <w:rFonts w:ascii="Times New Roman" w:hAnsi="Times New Roman" w:cs="Times New Roman"/>
                <w:sz w:val="20"/>
                <w:szCs w:val="20"/>
              </w:rPr>
              <w:t>Laba/Rugi Neto Fiskal</w:t>
            </w:r>
          </w:p>
        </w:tc>
        <w:tc>
          <w:tcPr>
            <w:tcW w:w="1600" w:type="dxa"/>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7" w:type="dxa"/>
            <w:gridSpan w:val="2"/>
            <w:vAlign w:val="center"/>
          </w:tcPr>
          <w:p w:rsidR="00822481" w:rsidRPr="00773F51" w:rsidRDefault="00822481" w:rsidP="00182D23">
            <w:pPr>
              <w:spacing w:line="360" w:lineRule="auto"/>
              <w:jc w:val="right"/>
              <w:cnfStyle w:val="000000100000"/>
              <w:rPr>
                <w:rFonts w:ascii="Times New Roman" w:hAnsi="Times New Roman" w:cs="Times New Roman"/>
                <w:sz w:val="20"/>
                <w:szCs w:val="20"/>
              </w:rPr>
            </w:pPr>
          </w:p>
        </w:tc>
        <w:tc>
          <w:tcPr>
            <w:tcW w:w="1879" w:type="dxa"/>
            <w:gridSpan w:val="2"/>
            <w:tcBorders>
              <w:top w:val="single" w:sz="8" w:space="0" w:color="000000" w:themeColor="text1"/>
              <w:bottom w:val="single" w:sz="8" w:space="0" w:color="000000" w:themeColor="text1"/>
            </w:tcBorders>
            <w:vAlign w:val="center"/>
          </w:tcPr>
          <w:p w:rsidR="00822481" w:rsidRPr="008C2824" w:rsidRDefault="00822481" w:rsidP="00182D23">
            <w:pPr>
              <w:spacing w:line="360" w:lineRule="auto"/>
              <w:jc w:val="right"/>
              <w:cnfStyle w:val="000000100000"/>
              <w:rPr>
                <w:rFonts w:ascii="Times New Roman" w:hAnsi="Times New Roman" w:cs="Times New Roman"/>
                <w:b/>
                <w:sz w:val="20"/>
                <w:szCs w:val="20"/>
              </w:rPr>
            </w:pPr>
            <w:r w:rsidRPr="008C2824">
              <w:rPr>
                <w:rFonts w:ascii="Times New Roman" w:hAnsi="Times New Roman" w:cs="Times New Roman"/>
                <w:b/>
                <w:sz w:val="20"/>
                <w:szCs w:val="20"/>
              </w:rPr>
              <w:t>385.551.829,-</w:t>
            </w:r>
          </w:p>
        </w:tc>
      </w:tr>
    </w:tbl>
    <w:p w:rsidR="00822481" w:rsidRPr="00F92F86" w:rsidRDefault="00F92F86" w:rsidP="0082248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w:t>
      </w:r>
      <w:r w:rsidRPr="00F92F86">
        <w:rPr>
          <w:rFonts w:ascii="Times New Roman" w:hAnsi="Times New Roman" w:cs="Times New Roman"/>
          <w:sz w:val="24"/>
          <w:szCs w:val="24"/>
        </w:rPr>
        <w:t>olah</w:t>
      </w:r>
      <w:r>
        <w:rPr>
          <w:rFonts w:ascii="Times New Roman" w:hAnsi="Times New Roman" w:cs="Times New Roman"/>
          <w:sz w:val="24"/>
          <w:szCs w:val="24"/>
        </w:rPr>
        <w:t>an</w:t>
      </w:r>
      <w:r w:rsidRPr="00F92F86">
        <w:rPr>
          <w:rFonts w:ascii="Times New Roman" w:hAnsi="Times New Roman" w:cs="Times New Roman"/>
          <w:sz w:val="24"/>
          <w:szCs w:val="24"/>
        </w:rPr>
        <w:t xml:space="preserve"> 2015</w:t>
      </w:r>
    </w:p>
    <w:p w:rsidR="00031621" w:rsidRPr="00060759" w:rsidRDefault="00124778" w:rsidP="003C118E">
      <w:pPr>
        <w:spacing w:line="360" w:lineRule="auto"/>
        <w:ind w:left="990" w:hanging="990"/>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Tabel 7</w:t>
      </w:r>
      <w:r w:rsidR="00950FAD" w:rsidRPr="00060759">
        <w:rPr>
          <w:rFonts w:ascii="Times New Roman" w:hAnsi="Times New Roman" w:cs="Times New Roman"/>
          <w:b/>
          <w:sz w:val="24"/>
          <w:szCs w:val="24"/>
        </w:rPr>
        <w:t>.</w:t>
      </w:r>
      <w:proofErr w:type="gramEnd"/>
      <w:r w:rsidR="00950FAD" w:rsidRPr="00060759">
        <w:rPr>
          <w:rFonts w:ascii="Times New Roman" w:hAnsi="Times New Roman" w:cs="Times New Roman"/>
          <w:b/>
          <w:sz w:val="24"/>
          <w:szCs w:val="24"/>
        </w:rPr>
        <w:t xml:space="preserve"> </w:t>
      </w:r>
      <w:r w:rsidR="003C118E" w:rsidRPr="00060759">
        <w:rPr>
          <w:rFonts w:ascii="Times New Roman" w:hAnsi="Times New Roman" w:cs="Times New Roman"/>
          <w:sz w:val="24"/>
          <w:szCs w:val="24"/>
        </w:rPr>
        <w:t>Perbandingan Metode Garis dan Saldo Menurun Sebelum dan Sesudah Dilakukan Penyesuaian Fiskal</w:t>
      </w:r>
    </w:p>
    <w:tbl>
      <w:tblPr>
        <w:tblStyle w:val="LightShading1"/>
        <w:tblW w:w="0" w:type="auto"/>
        <w:tblLook w:val="04A0"/>
      </w:tblPr>
      <w:tblGrid>
        <w:gridCol w:w="1368"/>
        <w:gridCol w:w="1366"/>
        <w:gridCol w:w="1366"/>
        <w:gridCol w:w="1366"/>
        <w:gridCol w:w="1327"/>
        <w:gridCol w:w="1350"/>
      </w:tblGrid>
      <w:tr w:rsidR="00060759" w:rsidTr="00060759">
        <w:trPr>
          <w:cnfStyle w:val="100000000000"/>
        </w:trPr>
        <w:tc>
          <w:tcPr>
            <w:cnfStyle w:val="001000000000"/>
            <w:tcW w:w="1368" w:type="dxa"/>
            <w:vAlign w:val="center"/>
          </w:tcPr>
          <w:p w:rsidR="00060759" w:rsidRPr="00060759" w:rsidRDefault="00060759" w:rsidP="003C118E">
            <w:pPr>
              <w:spacing w:line="360" w:lineRule="auto"/>
              <w:rPr>
                <w:rFonts w:ascii="Times New Roman" w:hAnsi="Times New Roman" w:cs="Times New Roman"/>
                <w:sz w:val="20"/>
                <w:szCs w:val="20"/>
              </w:rPr>
            </w:pPr>
            <w:r w:rsidRPr="00060759">
              <w:rPr>
                <w:rFonts w:ascii="Times New Roman" w:hAnsi="Times New Roman" w:cs="Times New Roman"/>
                <w:sz w:val="20"/>
                <w:szCs w:val="20"/>
              </w:rPr>
              <w:t>Keterangan</w:t>
            </w:r>
          </w:p>
        </w:tc>
        <w:tc>
          <w:tcPr>
            <w:tcW w:w="1268" w:type="dxa"/>
            <w:vAlign w:val="center"/>
          </w:tcPr>
          <w:p w:rsidR="00060759" w:rsidRPr="00060759" w:rsidRDefault="00060759" w:rsidP="003C118E">
            <w:pPr>
              <w:spacing w:line="360" w:lineRule="auto"/>
              <w:cnfStyle w:val="100000000000"/>
              <w:rPr>
                <w:rFonts w:ascii="Times New Roman" w:hAnsi="Times New Roman" w:cs="Times New Roman"/>
                <w:sz w:val="20"/>
                <w:szCs w:val="20"/>
              </w:rPr>
            </w:pPr>
            <w:r w:rsidRPr="00060759">
              <w:rPr>
                <w:rFonts w:ascii="Times New Roman" w:hAnsi="Times New Roman" w:cs="Times New Roman"/>
                <w:sz w:val="20"/>
                <w:szCs w:val="20"/>
              </w:rPr>
              <w:t>Garis Lurus</w:t>
            </w:r>
          </w:p>
        </w:tc>
        <w:tc>
          <w:tcPr>
            <w:tcW w:w="1252" w:type="dxa"/>
            <w:vAlign w:val="center"/>
          </w:tcPr>
          <w:p w:rsidR="00060759" w:rsidRPr="00060759" w:rsidRDefault="00060759" w:rsidP="003C118E">
            <w:pPr>
              <w:spacing w:line="360" w:lineRule="auto"/>
              <w:cnfStyle w:val="100000000000"/>
              <w:rPr>
                <w:rFonts w:ascii="Times New Roman" w:hAnsi="Times New Roman" w:cs="Times New Roman"/>
                <w:sz w:val="20"/>
                <w:szCs w:val="20"/>
              </w:rPr>
            </w:pPr>
            <w:r w:rsidRPr="00060759">
              <w:rPr>
                <w:rFonts w:ascii="Times New Roman" w:hAnsi="Times New Roman" w:cs="Times New Roman"/>
                <w:sz w:val="20"/>
                <w:szCs w:val="20"/>
              </w:rPr>
              <w:t>Saldo Menurun</w:t>
            </w:r>
          </w:p>
        </w:tc>
        <w:tc>
          <w:tcPr>
            <w:tcW w:w="1283" w:type="dxa"/>
            <w:vAlign w:val="center"/>
          </w:tcPr>
          <w:p w:rsidR="00060759" w:rsidRPr="00060759" w:rsidRDefault="00060759" w:rsidP="003C118E">
            <w:pPr>
              <w:spacing w:line="360" w:lineRule="auto"/>
              <w:cnfStyle w:val="100000000000"/>
              <w:rPr>
                <w:rFonts w:ascii="Times New Roman" w:hAnsi="Times New Roman" w:cs="Times New Roman"/>
                <w:sz w:val="20"/>
                <w:szCs w:val="20"/>
              </w:rPr>
            </w:pPr>
            <w:r w:rsidRPr="00060759">
              <w:rPr>
                <w:rFonts w:ascii="Times New Roman" w:hAnsi="Times New Roman" w:cs="Times New Roman"/>
                <w:sz w:val="20"/>
                <w:szCs w:val="20"/>
              </w:rPr>
              <w:t>Sebelum Penyesuaian Fiskal</w:t>
            </w:r>
          </w:p>
        </w:tc>
        <w:tc>
          <w:tcPr>
            <w:tcW w:w="1327" w:type="dxa"/>
            <w:vAlign w:val="center"/>
          </w:tcPr>
          <w:p w:rsidR="00060759" w:rsidRPr="00060759" w:rsidRDefault="00060759" w:rsidP="003C118E">
            <w:pPr>
              <w:spacing w:line="360" w:lineRule="auto"/>
              <w:cnfStyle w:val="100000000000"/>
              <w:rPr>
                <w:rFonts w:ascii="Times New Roman" w:hAnsi="Times New Roman" w:cs="Times New Roman"/>
                <w:sz w:val="20"/>
                <w:szCs w:val="20"/>
              </w:rPr>
            </w:pPr>
            <w:r w:rsidRPr="00060759">
              <w:rPr>
                <w:rFonts w:ascii="Times New Roman" w:hAnsi="Times New Roman" w:cs="Times New Roman"/>
                <w:sz w:val="20"/>
                <w:szCs w:val="20"/>
              </w:rPr>
              <w:t>Sesudah Penyesuaian Fiskal</w:t>
            </w:r>
          </w:p>
        </w:tc>
        <w:tc>
          <w:tcPr>
            <w:tcW w:w="1327" w:type="dxa"/>
            <w:vAlign w:val="center"/>
          </w:tcPr>
          <w:p w:rsidR="00060759" w:rsidRPr="00060759" w:rsidRDefault="00060759" w:rsidP="00060759">
            <w:pPr>
              <w:spacing w:line="360" w:lineRule="auto"/>
              <w:cnfStyle w:val="100000000000"/>
              <w:rPr>
                <w:rFonts w:ascii="Times New Roman" w:hAnsi="Times New Roman" w:cs="Times New Roman"/>
                <w:sz w:val="20"/>
                <w:szCs w:val="20"/>
              </w:rPr>
            </w:pPr>
            <w:r>
              <w:rPr>
                <w:rFonts w:ascii="Times New Roman" w:hAnsi="Times New Roman" w:cs="Times New Roman"/>
                <w:sz w:val="20"/>
                <w:szCs w:val="20"/>
              </w:rPr>
              <w:t>Selisih</w:t>
            </w:r>
          </w:p>
        </w:tc>
      </w:tr>
      <w:tr w:rsidR="00060759" w:rsidTr="00706300">
        <w:trPr>
          <w:cnfStyle w:val="000000100000"/>
        </w:trPr>
        <w:tc>
          <w:tcPr>
            <w:cnfStyle w:val="001000000000"/>
            <w:tcW w:w="1368" w:type="dxa"/>
          </w:tcPr>
          <w:p w:rsidR="00060759" w:rsidRPr="00060759" w:rsidRDefault="00060759" w:rsidP="00060759">
            <w:pPr>
              <w:spacing w:line="360" w:lineRule="auto"/>
              <w:jc w:val="left"/>
              <w:rPr>
                <w:rFonts w:ascii="Times New Roman" w:hAnsi="Times New Roman" w:cs="Times New Roman"/>
                <w:sz w:val="20"/>
                <w:szCs w:val="20"/>
              </w:rPr>
            </w:pPr>
            <w:r w:rsidRPr="00060759">
              <w:rPr>
                <w:rFonts w:ascii="Times New Roman" w:hAnsi="Times New Roman" w:cs="Times New Roman"/>
                <w:sz w:val="20"/>
                <w:szCs w:val="20"/>
              </w:rPr>
              <w:t xml:space="preserve">Beban </w:t>
            </w:r>
            <w:r>
              <w:rPr>
                <w:rFonts w:ascii="Times New Roman" w:hAnsi="Times New Roman" w:cs="Times New Roman"/>
                <w:sz w:val="20"/>
                <w:szCs w:val="20"/>
              </w:rPr>
              <w:t>Penyusutan Aset Tetap</w:t>
            </w:r>
          </w:p>
        </w:tc>
        <w:tc>
          <w:tcPr>
            <w:tcW w:w="1268" w:type="dxa"/>
            <w:vAlign w:val="center"/>
          </w:tcPr>
          <w:p w:rsidR="00060759" w:rsidRPr="00706300" w:rsidRDefault="00060759" w:rsidP="00060759">
            <w:pPr>
              <w:spacing w:line="360" w:lineRule="auto"/>
              <w:cnfStyle w:val="000000100000"/>
              <w:rPr>
                <w:rFonts w:ascii="Times New Roman" w:hAnsi="Times New Roman" w:cs="Times New Roman"/>
                <w:sz w:val="20"/>
                <w:szCs w:val="20"/>
              </w:rPr>
            </w:pPr>
            <w:r w:rsidRPr="00706300">
              <w:rPr>
                <w:rFonts w:ascii="Times New Roman" w:hAnsi="Times New Roman" w:cs="Times New Roman"/>
                <w:sz w:val="20"/>
                <w:szCs w:val="20"/>
              </w:rPr>
              <w:t>591.804.375</w:t>
            </w:r>
          </w:p>
        </w:tc>
        <w:tc>
          <w:tcPr>
            <w:tcW w:w="1252" w:type="dxa"/>
            <w:vAlign w:val="center"/>
          </w:tcPr>
          <w:p w:rsidR="00060759" w:rsidRPr="00706300" w:rsidRDefault="00060759" w:rsidP="00060759">
            <w:pPr>
              <w:spacing w:line="360" w:lineRule="auto"/>
              <w:cnfStyle w:val="000000100000"/>
              <w:rPr>
                <w:rFonts w:ascii="Times New Roman" w:hAnsi="Times New Roman" w:cs="Times New Roman"/>
                <w:sz w:val="20"/>
                <w:szCs w:val="20"/>
              </w:rPr>
            </w:pPr>
            <w:r w:rsidRPr="00706300">
              <w:rPr>
                <w:rFonts w:ascii="Times New Roman" w:hAnsi="Times New Roman" w:cs="Times New Roman"/>
                <w:sz w:val="20"/>
                <w:szCs w:val="20"/>
              </w:rPr>
              <w:t>431.453.242</w:t>
            </w:r>
          </w:p>
        </w:tc>
        <w:tc>
          <w:tcPr>
            <w:tcW w:w="1283" w:type="dxa"/>
            <w:vAlign w:val="center"/>
          </w:tcPr>
          <w:p w:rsidR="00060759" w:rsidRPr="00706300" w:rsidRDefault="00060759" w:rsidP="00060759">
            <w:pPr>
              <w:spacing w:line="360" w:lineRule="auto"/>
              <w:cnfStyle w:val="000000100000"/>
              <w:rPr>
                <w:rFonts w:ascii="Times New Roman" w:hAnsi="Times New Roman" w:cs="Times New Roman"/>
                <w:sz w:val="20"/>
                <w:szCs w:val="20"/>
              </w:rPr>
            </w:pPr>
            <w:r w:rsidRPr="00706300">
              <w:rPr>
                <w:rFonts w:ascii="Times New Roman" w:hAnsi="Times New Roman" w:cs="Times New Roman"/>
                <w:sz w:val="20"/>
                <w:szCs w:val="20"/>
              </w:rPr>
              <w:t>591.804.375</w:t>
            </w:r>
          </w:p>
        </w:tc>
        <w:tc>
          <w:tcPr>
            <w:tcW w:w="1327" w:type="dxa"/>
            <w:vAlign w:val="center"/>
          </w:tcPr>
          <w:p w:rsidR="00060759" w:rsidRPr="00060759" w:rsidRDefault="00060759" w:rsidP="00060759">
            <w:pPr>
              <w:spacing w:line="360" w:lineRule="auto"/>
              <w:cnfStyle w:val="000000100000"/>
              <w:rPr>
                <w:rFonts w:ascii="Times New Roman" w:hAnsi="Times New Roman" w:cs="Times New Roman"/>
                <w:sz w:val="20"/>
                <w:szCs w:val="20"/>
              </w:rPr>
            </w:pPr>
            <w:r w:rsidRPr="00060759">
              <w:rPr>
                <w:rFonts w:ascii="Times New Roman" w:hAnsi="Times New Roman" w:cs="Times New Roman"/>
                <w:b/>
                <w:sz w:val="20"/>
                <w:szCs w:val="20"/>
              </w:rPr>
              <w:t>591.804.375</w:t>
            </w:r>
          </w:p>
        </w:tc>
        <w:tc>
          <w:tcPr>
            <w:tcW w:w="1327" w:type="dxa"/>
            <w:vAlign w:val="center"/>
          </w:tcPr>
          <w:p w:rsidR="00060759" w:rsidRPr="00060759" w:rsidRDefault="00706300" w:rsidP="00706300">
            <w:pPr>
              <w:spacing w:line="360" w:lineRule="auto"/>
              <w:cnfStyle w:val="000000100000"/>
              <w:rPr>
                <w:rFonts w:ascii="Times New Roman" w:hAnsi="Times New Roman" w:cs="Times New Roman"/>
                <w:b/>
                <w:sz w:val="20"/>
                <w:szCs w:val="20"/>
              </w:rPr>
            </w:pPr>
            <w:r>
              <w:rPr>
                <w:rFonts w:ascii="Times New Roman" w:hAnsi="Times New Roman" w:cs="Times New Roman"/>
                <w:b/>
                <w:sz w:val="20"/>
                <w:szCs w:val="20"/>
              </w:rPr>
              <w:t>-</w:t>
            </w:r>
          </w:p>
        </w:tc>
      </w:tr>
      <w:tr w:rsidR="00060759" w:rsidTr="00706300">
        <w:tc>
          <w:tcPr>
            <w:cnfStyle w:val="001000000000"/>
            <w:tcW w:w="1368" w:type="dxa"/>
          </w:tcPr>
          <w:p w:rsidR="00060759" w:rsidRPr="00060759" w:rsidRDefault="00060759" w:rsidP="00060759">
            <w:pPr>
              <w:spacing w:line="360" w:lineRule="auto"/>
              <w:jc w:val="left"/>
              <w:rPr>
                <w:rFonts w:ascii="Times New Roman" w:hAnsi="Times New Roman" w:cs="Times New Roman"/>
                <w:sz w:val="20"/>
                <w:szCs w:val="20"/>
              </w:rPr>
            </w:pPr>
            <w:r>
              <w:rPr>
                <w:rFonts w:ascii="Times New Roman" w:hAnsi="Times New Roman" w:cs="Times New Roman"/>
                <w:sz w:val="20"/>
                <w:szCs w:val="20"/>
              </w:rPr>
              <w:t>Laba Kena Pajak</w:t>
            </w:r>
          </w:p>
        </w:tc>
        <w:tc>
          <w:tcPr>
            <w:tcW w:w="1268" w:type="dxa"/>
            <w:vAlign w:val="center"/>
          </w:tcPr>
          <w:p w:rsidR="00060759" w:rsidRPr="00060759" w:rsidRDefault="00706300" w:rsidP="00060759">
            <w:pPr>
              <w:spacing w:line="360" w:lineRule="auto"/>
              <w:cnfStyle w:val="000000000000"/>
              <w:rPr>
                <w:rFonts w:ascii="Times New Roman" w:hAnsi="Times New Roman" w:cs="Times New Roman"/>
                <w:sz w:val="20"/>
                <w:szCs w:val="20"/>
              </w:rPr>
            </w:pPr>
            <w:r>
              <w:rPr>
                <w:rFonts w:ascii="Times New Roman" w:hAnsi="Times New Roman" w:cs="Times New Roman"/>
                <w:sz w:val="20"/>
                <w:szCs w:val="20"/>
              </w:rPr>
              <w:t>1.189.755.719</w:t>
            </w:r>
          </w:p>
        </w:tc>
        <w:tc>
          <w:tcPr>
            <w:tcW w:w="1252" w:type="dxa"/>
            <w:vAlign w:val="center"/>
          </w:tcPr>
          <w:p w:rsidR="00060759" w:rsidRPr="00060759" w:rsidRDefault="00706300" w:rsidP="00060759">
            <w:pPr>
              <w:spacing w:line="360" w:lineRule="auto"/>
              <w:cnfStyle w:val="000000000000"/>
              <w:rPr>
                <w:rFonts w:ascii="Times New Roman" w:hAnsi="Times New Roman" w:cs="Times New Roman"/>
                <w:sz w:val="20"/>
                <w:szCs w:val="20"/>
              </w:rPr>
            </w:pPr>
            <w:r>
              <w:rPr>
                <w:rFonts w:ascii="Times New Roman" w:hAnsi="Times New Roman" w:cs="Times New Roman"/>
                <w:sz w:val="20"/>
                <w:szCs w:val="20"/>
              </w:rPr>
              <w:t>1.350.106.852</w:t>
            </w:r>
          </w:p>
        </w:tc>
        <w:tc>
          <w:tcPr>
            <w:tcW w:w="1283" w:type="dxa"/>
            <w:vAlign w:val="center"/>
          </w:tcPr>
          <w:p w:rsidR="00060759" w:rsidRPr="00060759" w:rsidRDefault="00706300" w:rsidP="00060759">
            <w:pPr>
              <w:spacing w:line="360" w:lineRule="auto"/>
              <w:cnfStyle w:val="000000000000"/>
              <w:rPr>
                <w:rFonts w:ascii="Times New Roman" w:hAnsi="Times New Roman" w:cs="Times New Roman"/>
                <w:sz w:val="20"/>
                <w:szCs w:val="20"/>
              </w:rPr>
            </w:pPr>
            <w:r>
              <w:rPr>
                <w:rFonts w:ascii="Times New Roman" w:hAnsi="Times New Roman" w:cs="Times New Roman"/>
                <w:sz w:val="20"/>
                <w:szCs w:val="20"/>
              </w:rPr>
              <w:t>1.189.755.719</w:t>
            </w:r>
          </w:p>
        </w:tc>
        <w:tc>
          <w:tcPr>
            <w:tcW w:w="1327" w:type="dxa"/>
            <w:vAlign w:val="center"/>
          </w:tcPr>
          <w:p w:rsidR="00060759" w:rsidRPr="00706300" w:rsidRDefault="00706300" w:rsidP="00060759">
            <w:pPr>
              <w:spacing w:line="360" w:lineRule="auto"/>
              <w:cnfStyle w:val="000000000000"/>
              <w:rPr>
                <w:rFonts w:ascii="Times New Roman" w:hAnsi="Times New Roman" w:cs="Times New Roman"/>
                <w:b/>
                <w:sz w:val="20"/>
                <w:szCs w:val="20"/>
              </w:rPr>
            </w:pPr>
            <w:r w:rsidRPr="00706300">
              <w:rPr>
                <w:rFonts w:ascii="Times New Roman" w:hAnsi="Times New Roman" w:cs="Times New Roman"/>
                <w:b/>
                <w:sz w:val="20"/>
                <w:szCs w:val="20"/>
              </w:rPr>
              <w:t>385.551.829</w:t>
            </w:r>
          </w:p>
        </w:tc>
        <w:tc>
          <w:tcPr>
            <w:tcW w:w="1327" w:type="dxa"/>
            <w:vAlign w:val="center"/>
          </w:tcPr>
          <w:p w:rsidR="00060759" w:rsidRPr="00060759" w:rsidRDefault="00706300" w:rsidP="00706300">
            <w:pPr>
              <w:spacing w:line="360" w:lineRule="auto"/>
              <w:cnfStyle w:val="000000000000"/>
              <w:rPr>
                <w:rFonts w:ascii="Times New Roman" w:hAnsi="Times New Roman" w:cs="Times New Roman"/>
                <w:sz w:val="20"/>
                <w:szCs w:val="20"/>
              </w:rPr>
            </w:pPr>
            <w:r>
              <w:rPr>
                <w:rFonts w:ascii="Times New Roman" w:hAnsi="Times New Roman" w:cs="Times New Roman"/>
                <w:sz w:val="20"/>
                <w:szCs w:val="20"/>
              </w:rPr>
              <w:t>(804.203.890)</w:t>
            </w:r>
          </w:p>
        </w:tc>
      </w:tr>
      <w:tr w:rsidR="00060759" w:rsidTr="00FC038C">
        <w:trPr>
          <w:cnfStyle w:val="000000100000"/>
        </w:trPr>
        <w:tc>
          <w:tcPr>
            <w:cnfStyle w:val="001000000000"/>
            <w:tcW w:w="1368" w:type="dxa"/>
          </w:tcPr>
          <w:p w:rsidR="00060759" w:rsidRPr="00060759" w:rsidRDefault="00060759" w:rsidP="00060759">
            <w:pPr>
              <w:spacing w:line="360" w:lineRule="auto"/>
              <w:jc w:val="left"/>
              <w:rPr>
                <w:rFonts w:ascii="Times New Roman" w:hAnsi="Times New Roman" w:cs="Times New Roman"/>
                <w:sz w:val="20"/>
                <w:szCs w:val="20"/>
              </w:rPr>
            </w:pPr>
            <w:r>
              <w:rPr>
                <w:rFonts w:ascii="Times New Roman" w:hAnsi="Times New Roman" w:cs="Times New Roman"/>
                <w:sz w:val="20"/>
                <w:szCs w:val="20"/>
              </w:rPr>
              <w:t>PPh Badan Terutang</w:t>
            </w:r>
          </w:p>
        </w:tc>
        <w:tc>
          <w:tcPr>
            <w:tcW w:w="1268" w:type="dxa"/>
            <w:vAlign w:val="center"/>
          </w:tcPr>
          <w:p w:rsidR="00060759" w:rsidRPr="00060759" w:rsidRDefault="00706300" w:rsidP="00060759">
            <w:pPr>
              <w:spacing w:line="360" w:lineRule="auto"/>
              <w:cnfStyle w:val="000000100000"/>
              <w:rPr>
                <w:rFonts w:ascii="Times New Roman" w:hAnsi="Times New Roman" w:cs="Times New Roman"/>
                <w:sz w:val="20"/>
                <w:szCs w:val="20"/>
              </w:rPr>
            </w:pPr>
            <w:r>
              <w:rPr>
                <w:rFonts w:ascii="Times New Roman" w:hAnsi="Times New Roman" w:cs="Times New Roman"/>
                <w:sz w:val="20"/>
                <w:szCs w:val="20"/>
              </w:rPr>
              <w:t>-</w:t>
            </w:r>
          </w:p>
        </w:tc>
        <w:tc>
          <w:tcPr>
            <w:tcW w:w="1252" w:type="dxa"/>
            <w:vAlign w:val="center"/>
          </w:tcPr>
          <w:p w:rsidR="00060759" w:rsidRPr="00060759" w:rsidRDefault="00706300" w:rsidP="00060759">
            <w:pPr>
              <w:spacing w:line="360" w:lineRule="auto"/>
              <w:cnfStyle w:val="000000100000"/>
              <w:rPr>
                <w:rFonts w:ascii="Times New Roman" w:hAnsi="Times New Roman" w:cs="Times New Roman"/>
                <w:sz w:val="20"/>
                <w:szCs w:val="20"/>
              </w:rPr>
            </w:pPr>
            <w:r>
              <w:rPr>
                <w:rFonts w:ascii="Times New Roman" w:hAnsi="Times New Roman" w:cs="Times New Roman"/>
                <w:sz w:val="20"/>
                <w:szCs w:val="20"/>
              </w:rPr>
              <w:t>-</w:t>
            </w:r>
          </w:p>
        </w:tc>
        <w:tc>
          <w:tcPr>
            <w:tcW w:w="1283" w:type="dxa"/>
            <w:vAlign w:val="center"/>
          </w:tcPr>
          <w:p w:rsidR="00060759" w:rsidRPr="00060759" w:rsidRDefault="00FC038C" w:rsidP="00060759">
            <w:pPr>
              <w:spacing w:line="360" w:lineRule="auto"/>
              <w:cnfStyle w:val="000000100000"/>
              <w:rPr>
                <w:rFonts w:ascii="Times New Roman" w:hAnsi="Times New Roman" w:cs="Times New Roman"/>
                <w:sz w:val="20"/>
                <w:szCs w:val="20"/>
              </w:rPr>
            </w:pPr>
            <w:r>
              <w:rPr>
                <w:rFonts w:ascii="Times New Roman" w:hAnsi="Times New Roman" w:cs="Times New Roman"/>
                <w:sz w:val="20"/>
                <w:szCs w:val="20"/>
              </w:rPr>
              <w:t>279.475.691</w:t>
            </w:r>
          </w:p>
        </w:tc>
        <w:tc>
          <w:tcPr>
            <w:tcW w:w="1327" w:type="dxa"/>
            <w:vAlign w:val="center"/>
          </w:tcPr>
          <w:p w:rsidR="00060759" w:rsidRPr="00060759" w:rsidRDefault="00FC038C" w:rsidP="00060759">
            <w:pPr>
              <w:spacing w:line="360" w:lineRule="auto"/>
              <w:cnfStyle w:val="000000100000"/>
              <w:rPr>
                <w:rFonts w:ascii="Times New Roman" w:hAnsi="Times New Roman" w:cs="Times New Roman"/>
                <w:sz w:val="20"/>
                <w:szCs w:val="20"/>
              </w:rPr>
            </w:pPr>
            <w:r>
              <w:rPr>
                <w:rFonts w:ascii="Times New Roman" w:hAnsi="Times New Roman" w:cs="Times New Roman"/>
                <w:sz w:val="20"/>
                <w:szCs w:val="20"/>
              </w:rPr>
              <w:t>90.566.796</w:t>
            </w:r>
          </w:p>
        </w:tc>
        <w:tc>
          <w:tcPr>
            <w:tcW w:w="1327" w:type="dxa"/>
            <w:vAlign w:val="center"/>
          </w:tcPr>
          <w:p w:rsidR="00060759" w:rsidRPr="00060759" w:rsidRDefault="00FC038C" w:rsidP="00FC038C">
            <w:pPr>
              <w:spacing w:line="360" w:lineRule="auto"/>
              <w:cnfStyle w:val="000000100000"/>
              <w:rPr>
                <w:rFonts w:ascii="Times New Roman" w:hAnsi="Times New Roman" w:cs="Times New Roman"/>
                <w:sz w:val="20"/>
                <w:szCs w:val="20"/>
              </w:rPr>
            </w:pPr>
            <w:r>
              <w:rPr>
                <w:rFonts w:ascii="Times New Roman" w:hAnsi="Times New Roman" w:cs="Times New Roman"/>
                <w:sz w:val="20"/>
                <w:szCs w:val="20"/>
              </w:rPr>
              <w:t>(188.908.895)</w:t>
            </w:r>
          </w:p>
        </w:tc>
      </w:tr>
      <w:tr w:rsidR="00060759" w:rsidTr="00182D23">
        <w:tc>
          <w:tcPr>
            <w:cnfStyle w:val="001000000000"/>
            <w:tcW w:w="1368" w:type="dxa"/>
          </w:tcPr>
          <w:p w:rsidR="00060759" w:rsidRPr="00060759" w:rsidRDefault="00060759" w:rsidP="00060759">
            <w:pPr>
              <w:spacing w:line="360" w:lineRule="auto"/>
              <w:jc w:val="left"/>
              <w:rPr>
                <w:rFonts w:ascii="Times New Roman" w:hAnsi="Times New Roman" w:cs="Times New Roman"/>
                <w:sz w:val="20"/>
                <w:szCs w:val="20"/>
              </w:rPr>
            </w:pPr>
          </w:p>
        </w:tc>
        <w:tc>
          <w:tcPr>
            <w:tcW w:w="1268" w:type="dxa"/>
          </w:tcPr>
          <w:p w:rsidR="00060759" w:rsidRPr="00060759" w:rsidRDefault="00060759" w:rsidP="003C118E">
            <w:pPr>
              <w:spacing w:line="360" w:lineRule="auto"/>
              <w:jc w:val="both"/>
              <w:cnfStyle w:val="000000000000"/>
              <w:rPr>
                <w:rFonts w:ascii="Times New Roman" w:hAnsi="Times New Roman" w:cs="Times New Roman"/>
                <w:sz w:val="20"/>
                <w:szCs w:val="20"/>
              </w:rPr>
            </w:pPr>
          </w:p>
        </w:tc>
        <w:tc>
          <w:tcPr>
            <w:tcW w:w="1252" w:type="dxa"/>
          </w:tcPr>
          <w:p w:rsidR="00060759" w:rsidRPr="00060759" w:rsidRDefault="00060759" w:rsidP="003C118E">
            <w:pPr>
              <w:spacing w:line="360" w:lineRule="auto"/>
              <w:jc w:val="both"/>
              <w:cnfStyle w:val="000000000000"/>
              <w:rPr>
                <w:rFonts w:ascii="Times New Roman" w:hAnsi="Times New Roman" w:cs="Times New Roman"/>
                <w:sz w:val="20"/>
                <w:szCs w:val="20"/>
              </w:rPr>
            </w:pPr>
          </w:p>
        </w:tc>
        <w:tc>
          <w:tcPr>
            <w:tcW w:w="1283" w:type="dxa"/>
          </w:tcPr>
          <w:p w:rsidR="00060759" w:rsidRPr="00060759" w:rsidRDefault="00060759" w:rsidP="003C118E">
            <w:pPr>
              <w:spacing w:line="360" w:lineRule="auto"/>
              <w:jc w:val="both"/>
              <w:cnfStyle w:val="000000000000"/>
              <w:rPr>
                <w:rFonts w:ascii="Times New Roman" w:hAnsi="Times New Roman" w:cs="Times New Roman"/>
                <w:sz w:val="20"/>
                <w:szCs w:val="20"/>
              </w:rPr>
            </w:pPr>
          </w:p>
        </w:tc>
        <w:tc>
          <w:tcPr>
            <w:tcW w:w="1327" w:type="dxa"/>
          </w:tcPr>
          <w:p w:rsidR="00060759" w:rsidRPr="00060759" w:rsidRDefault="00060759" w:rsidP="003C118E">
            <w:pPr>
              <w:spacing w:line="360" w:lineRule="auto"/>
              <w:jc w:val="both"/>
              <w:cnfStyle w:val="000000000000"/>
              <w:rPr>
                <w:rFonts w:ascii="Times New Roman" w:hAnsi="Times New Roman" w:cs="Times New Roman"/>
                <w:sz w:val="20"/>
                <w:szCs w:val="20"/>
              </w:rPr>
            </w:pPr>
          </w:p>
        </w:tc>
        <w:tc>
          <w:tcPr>
            <w:tcW w:w="1327" w:type="dxa"/>
          </w:tcPr>
          <w:p w:rsidR="00060759" w:rsidRPr="00060759" w:rsidRDefault="00060759" w:rsidP="003C118E">
            <w:pPr>
              <w:spacing w:line="360" w:lineRule="auto"/>
              <w:jc w:val="both"/>
              <w:cnfStyle w:val="000000000000"/>
              <w:rPr>
                <w:rFonts w:ascii="Times New Roman" w:hAnsi="Times New Roman" w:cs="Times New Roman"/>
                <w:sz w:val="20"/>
                <w:szCs w:val="20"/>
              </w:rPr>
            </w:pPr>
          </w:p>
        </w:tc>
      </w:tr>
    </w:tbl>
    <w:p w:rsidR="003C118E" w:rsidRPr="00A65413" w:rsidRDefault="00FC038C" w:rsidP="003C118E">
      <w:pPr>
        <w:spacing w:line="360" w:lineRule="auto"/>
        <w:ind w:left="990" w:hanging="990"/>
        <w:jc w:val="both"/>
        <w:rPr>
          <w:rFonts w:ascii="Times New Roman" w:hAnsi="Times New Roman" w:cs="Times New Roman"/>
          <w:sz w:val="24"/>
          <w:szCs w:val="24"/>
        </w:rPr>
      </w:pPr>
      <w:proofErr w:type="gramStart"/>
      <w:r w:rsidRPr="00A65413">
        <w:rPr>
          <w:rFonts w:ascii="Times New Roman" w:hAnsi="Times New Roman" w:cs="Times New Roman"/>
          <w:sz w:val="24"/>
          <w:szCs w:val="24"/>
        </w:rPr>
        <w:t>Sumber :</w:t>
      </w:r>
      <w:proofErr w:type="gramEnd"/>
      <w:r w:rsidRPr="00A65413">
        <w:rPr>
          <w:rFonts w:ascii="Times New Roman" w:hAnsi="Times New Roman" w:cs="Times New Roman"/>
          <w:sz w:val="24"/>
          <w:szCs w:val="24"/>
        </w:rPr>
        <w:t xml:space="preserve"> Data Olahan  2015</w:t>
      </w:r>
    </w:p>
    <w:p w:rsidR="00464C5A" w:rsidRDefault="00A65413" w:rsidP="000E2335">
      <w:pPr>
        <w:spacing w:line="360" w:lineRule="auto"/>
        <w:ind w:firstLine="720"/>
        <w:jc w:val="both"/>
        <w:rPr>
          <w:rFonts w:ascii="Times New Roman" w:hAnsi="Times New Roman" w:cs="Times New Roman"/>
          <w:sz w:val="24"/>
          <w:szCs w:val="24"/>
        </w:rPr>
      </w:pPr>
      <w:r w:rsidRPr="00A65413">
        <w:rPr>
          <w:rFonts w:ascii="Times New Roman" w:hAnsi="Times New Roman" w:cs="Times New Roman"/>
          <w:sz w:val="24"/>
          <w:szCs w:val="24"/>
        </w:rPr>
        <w:t>Tabel 5</w:t>
      </w:r>
      <w:r>
        <w:rPr>
          <w:rFonts w:ascii="Times New Roman" w:hAnsi="Times New Roman" w:cs="Times New Roman"/>
          <w:sz w:val="24"/>
          <w:szCs w:val="24"/>
        </w:rPr>
        <w:t xml:space="preserve">, menunjukkan </w:t>
      </w:r>
      <w:r w:rsidR="000E2335">
        <w:rPr>
          <w:rFonts w:ascii="Times New Roman" w:hAnsi="Times New Roman" w:cs="Times New Roman"/>
          <w:sz w:val="24"/>
          <w:szCs w:val="24"/>
        </w:rPr>
        <w:t>terlihat jelas bahwa pembebanan metode penyusutan garis lurus yang di gunakan oleh PT. Dwijaya Gasindo Makmur lebih efisien untuk melakukan perencanaa</w:t>
      </w:r>
      <w:r w:rsidR="00D6160F">
        <w:rPr>
          <w:rFonts w:ascii="Times New Roman" w:hAnsi="Times New Roman" w:cs="Times New Roman"/>
          <w:sz w:val="24"/>
          <w:szCs w:val="24"/>
        </w:rPr>
        <w:t>n pajak sebesar Rp 591.804.375</w:t>
      </w:r>
      <w:r w:rsidR="000E2335">
        <w:rPr>
          <w:rFonts w:ascii="Times New Roman" w:hAnsi="Times New Roman" w:cs="Times New Roman"/>
          <w:sz w:val="24"/>
          <w:szCs w:val="24"/>
        </w:rPr>
        <w:t xml:space="preserve">,-  jika dibandingkan dengan  metode saldo menurun yang </w:t>
      </w:r>
      <w:r w:rsidR="00FE18F5">
        <w:rPr>
          <w:rFonts w:ascii="Times New Roman" w:hAnsi="Times New Roman" w:cs="Times New Roman"/>
          <w:sz w:val="24"/>
          <w:szCs w:val="24"/>
        </w:rPr>
        <w:t xml:space="preserve">digunakan perusahaan sebesar Rp </w:t>
      </w:r>
      <w:r w:rsidR="00D6160F">
        <w:rPr>
          <w:rFonts w:ascii="Times New Roman" w:hAnsi="Times New Roman" w:cs="Times New Roman"/>
          <w:sz w:val="24"/>
          <w:szCs w:val="24"/>
        </w:rPr>
        <w:t>431.453.242</w:t>
      </w:r>
      <w:r w:rsidR="000E2335">
        <w:rPr>
          <w:rFonts w:ascii="Times New Roman" w:hAnsi="Times New Roman" w:cs="Times New Roman"/>
          <w:sz w:val="24"/>
          <w:szCs w:val="24"/>
        </w:rPr>
        <w:t xml:space="preserve">,- karena bila perusahaan menggunakan metode garis lurus </w:t>
      </w:r>
      <w:r w:rsidR="00EF62D6">
        <w:rPr>
          <w:rFonts w:ascii="Times New Roman" w:hAnsi="Times New Roman" w:cs="Times New Roman"/>
          <w:sz w:val="24"/>
          <w:szCs w:val="24"/>
        </w:rPr>
        <w:t>dapat mengurangi laba kena pajak sebesar Rp 160.351.133,-</w:t>
      </w:r>
      <w:r w:rsidR="000A489C">
        <w:rPr>
          <w:rFonts w:ascii="Times New Roman" w:hAnsi="Times New Roman" w:cs="Times New Roman"/>
          <w:sz w:val="24"/>
          <w:szCs w:val="24"/>
        </w:rPr>
        <w:t xml:space="preserve">, maka bisa dikatakan  bahwa besarnya beban penyusutan yang dikurangkan dari penghasilan bruto mempengaruhi laba kena pajak yang digunakan untuk menghitung besarnya PPh Badan yang terutang. </w:t>
      </w:r>
      <w:proofErr w:type="gramStart"/>
      <w:r w:rsidR="000A489C">
        <w:rPr>
          <w:rFonts w:ascii="Times New Roman" w:hAnsi="Times New Roman" w:cs="Times New Roman"/>
          <w:sz w:val="24"/>
          <w:szCs w:val="24"/>
        </w:rPr>
        <w:t>Semakin besar beban penyusutan yang dikurangkan dari penghasilan bruto, maka besarnya laba yang menjadi dasar penghitungan pajak semakin kecil.</w:t>
      </w:r>
      <w:proofErr w:type="gramEnd"/>
    </w:p>
    <w:p w:rsidR="00031621" w:rsidRDefault="00EF62D6" w:rsidP="00EF62D6">
      <w:pPr>
        <w:spacing w:line="360" w:lineRule="auto"/>
        <w:ind w:firstLine="720"/>
        <w:jc w:val="both"/>
        <w:rPr>
          <w:rFonts w:ascii="Times New Roman" w:hAnsi="Times New Roman" w:cs="Times New Roman"/>
          <w:b/>
          <w:sz w:val="26"/>
          <w:szCs w:val="26"/>
        </w:rPr>
      </w:pPr>
      <w:r>
        <w:rPr>
          <w:rFonts w:ascii="Times New Roman" w:hAnsi="Times New Roman" w:cs="Times New Roman"/>
          <w:sz w:val="24"/>
          <w:szCs w:val="24"/>
        </w:rPr>
        <w:t>Sedangkan efisiensi yang dapat diperoleh dari perencanaan pajak berupa penerapan Undang – undang Pajak Penghasilan Nomor 36 Tahun 2008 Pasal 22 penyesuaian fiskal dari penghasilan penjualan tabung gas LPG 3 Kg, sebab menurut Undang – undang PPh Pa</w:t>
      </w:r>
      <w:r w:rsidR="001D4D44">
        <w:rPr>
          <w:rFonts w:ascii="Times New Roman" w:hAnsi="Times New Roman" w:cs="Times New Roman"/>
          <w:sz w:val="24"/>
          <w:szCs w:val="24"/>
        </w:rPr>
        <w:t xml:space="preserve">sal 22 </w:t>
      </w:r>
      <w:r>
        <w:rPr>
          <w:rFonts w:ascii="Times New Roman" w:hAnsi="Times New Roman" w:cs="Times New Roman"/>
          <w:sz w:val="24"/>
          <w:szCs w:val="24"/>
        </w:rPr>
        <w:t>transaksi</w:t>
      </w:r>
      <w:r w:rsidR="001D4D44">
        <w:rPr>
          <w:rFonts w:ascii="Times New Roman" w:hAnsi="Times New Roman" w:cs="Times New Roman"/>
          <w:sz w:val="24"/>
          <w:szCs w:val="24"/>
        </w:rPr>
        <w:t xml:space="preserve"> dari</w:t>
      </w:r>
      <w:r>
        <w:rPr>
          <w:rFonts w:ascii="Times New Roman" w:hAnsi="Times New Roman" w:cs="Times New Roman"/>
          <w:sz w:val="24"/>
          <w:szCs w:val="24"/>
        </w:rPr>
        <w:t xml:space="preserve"> penjualan tabung gas</w:t>
      </w:r>
      <w:r w:rsidR="001D4D44">
        <w:rPr>
          <w:rFonts w:ascii="Times New Roman" w:hAnsi="Times New Roman" w:cs="Times New Roman"/>
          <w:sz w:val="24"/>
          <w:szCs w:val="24"/>
        </w:rPr>
        <w:t xml:space="preserve"> merupakan penghasilan yang bersifat final, sehingga pada saat penghasilan tersebut dilaporkan merupakan penghasilan yang bukan obyek pajak. Jadi perusahaan harus melakukan koreksi fiskal negatif atas penghasilan tersebut sebesar Rp </w:t>
      </w:r>
      <w:r w:rsidR="001D4D44">
        <w:rPr>
          <w:rFonts w:ascii="Times New Roman" w:hAnsi="Times New Roman" w:cs="Times New Roman"/>
          <w:sz w:val="20"/>
          <w:szCs w:val="20"/>
        </w:rPr>
        <w:t>36.131.008.642,-</w:t>
      </w:r>
    </w:p>
    <w:p w:rsidR="00031621" w:rsidRPr="004D3D69" w:rsidRDefault="004D3D69" w:rsidP="004D3D69">
      <w:pPr>
        <w:pStyle w:val="ListParagraph"/>
        <w:numPr>
          <w:ilvl w:val="0"/>
          <w:numId w:val="15"/>
        </w:numPr>
        <w:spacing w:line="360" w:lineRule="auto"/>
        <w:ind w:left="540" w:hanging="540"/>
        <w:jc w:val="both"/>
        <w:rPr>
          <w:rFonts w:ascii="Times New Roman" w:hAnsi="Times New Roman" w:cs="Times New Roman"/>
          <w:b/>
          <w:sz w:val="26"/>
          <w:szCs w:val="26"/>
        </w:rPr>
      </w:pPr>
      <w:r>
        <w:rPr>
          <w:rFonts w:ascii="Times New Roman" w:hAnsi="Times New Roman" w:cs="Times New Roman"/>
          <w:b/>
          <w:sz w:val="26"/>
          <w:szCs w:val="26"/>
        </w:rPr>
        <w:lastRenderedPageBreak/>
        <w:t>Penutup</w:t>
      </w:r>
    </w:p>
    <w:p w:rsidR="00031621" w:rsidRDefault="004D3D69" w:rsidP="004D3D69">
      <w:pPr>
        <w:spacing w:line="360" w:lineRule="auto"/>
        <w:jc w:val="both"/>
        <w:rPr>
          <w:rFonts w:ascii="Times New Roman" w:hAnsi="Times New Roman" w:cs="Times New Roman"/>
          <w:b/>
          <w:sz w:val="26"/>
          <w:szCs w:val="26"/>
        </w:rPr>
      </w:pPr>
      <w:r>
        <w:rPr>
          <w:rFonts w:ascii="Times New Roman" w:hAnsi="Times New Roman" w:cs="Times New Roman"/>
          <w:b/>
          <w:sz w:val="26"/>
          <w:szCs w:val="26"/>
        </w:rPr>
        <w:t>Kesimpulan</w:t>
      </w:r>
    </w:p>
    <w:p w:rsidR="00031621" w:rsidRPr="00FD4099" w:rsidRDefault="004D3D69" w:rsidP="004D3D69">
      <w:pPr>
        <w:spacing w:line="360" w:lineRule="auto"/>
        <w:ind w:firstLine="720"/>
        <w:jc w:val="both"/>
        <w:rPr>
          <w:rFonts w:ascii="Times New Roman" w:hAnsi="Times New Roman" w:cs="Times New Roman"/>
          <w:sz w:val="24"/>
          <w:szCs w:val="24"/>
        </w:rPr>
      </w:pPr>
      <w:proofErr w:type="gramStart"/>
      <w:r w:rsidRPr="00FD4099">
        <w:rPr>
          <w:rFonts w:ascii="Times New Roman" w:hAnsi="Times New Roman" w:cs="Times New Roman"/>
          <w:sz w:val="24"/>
          <w:szCs w:val="24"/>
        </w:rPr>
        <w:t>Berdasarkan penelitian dan analisis yang telah dilakukan oleh peneliti terhadap PT. Dwijaya Gasindo Makmur, penulis menyimpulkan bahwa dengan dilakukan perencanaan pajak melalui metode penyusutan aset tetap dan menerapkan peyesuaian fiskal terhadap penghasilannya dapat meminimalkan beban pajak yang di tanggung oleh perusahaan.</w:t>
      </w:r>
      <w:proofErr w:type="gramEnd"/>
      <w:r w:rsidR="00B82D0F" w:rsidRPr="00FD4099">
        <w:rPr>
          <w:rFonts w:ascii="Times New Roman" w:hAnsi="Times New Roman" w:cs="Times New Roman"/>
          <w:sz w:val="24"/>
          <w:szCs w:val="24"/>
        </w:rPr>
        <w:t xml:space="preserve"> Perusahaan dalam menentukan metode penyusutan aset tetap sudah tepat, tetapi perusahaan belum sepenuhnya melakukan perencanaan pajak terhadap pajak penghasilan badan ini terbukti perusahaan belum melakukan penyesuaian fiskal dari penghasilan yang bukan obyek pajak, sehingga beban pajak yang akan dibayar oleh perusahaan masih terlalu tinggi di</w:t>
      </w:r>
      <w:r w:rsidR="00FD4099">
        <w:rPr>
          <w:rFonts w:ascii="Times New Roman" w:hAnsi="Times New Roman" w:cs="Times New Roman"/>
          <w:sz w:val="24"/>
          <w:szCs w:val="24"/>
        </w:rPr>
        <w:t>b</w:t>
      </w:r>
      <w:r w:rsidR="00B82D0F" w:rsidRPr="00FD4099">
        <w:rPr>
          <w:rFonts w:ascii="Times New Roman" w:hAnsi="Times New Roman" w:cs="Times New Roman"/>
          <w:sz w:val="24"/>
          <w:szCs w:val="24"/>
        </w:rPr>
        <w:t xml:space="preserve">anding dengan </w:t>
      </w:r>
      <w:r w:rsidR="00FD4099">
        <w:rPr>
          <w:rFonts w:ascii="Times New Roman" w:hAnsi="Times New Roman" w:cs="Times New Roman"/>
          <w:sz w:val="24"/>
          <w:szCs w:val="24"/>
        </w:rPr>
        <w:t xml:space="preserve">setelah dilakukan penelitian perusahaan bisa menghemat beban pajak sekitar Rp </w:t>
      </w:r>
      <w:r w:rsidR="00FD4099">
        <w:rPr>
          <w:rFonts w:ascii="Times New Roman" w:hAnsi="Times New Roman" w:cs="Times New Roman"/>
          <w:sz w:val="20"/>
          <w:szCs w:val="20"/>
        </w:rPr>
        <w:t>188.908.895,-</w:t>
      </w:r>
    </w:p>
    <w:p w:rsidR="00141E3F" w:rsidRPr="00141E3F" w:rsidRDefault="00141E3F" w:rsidP="00141E3F">
      <w:pPr>
        <w:spacing w:line="360" w:lineRule="auto"/>
        <w:jc w:val="both"/>
        <w:rPr>
          <w:rFonts w:ascii="Times New Roman" w:hAnsi="Times New Roman" w:cs="Times New Roman"/>
          <w:b/>
          <w:sz w:val="26"/>
          <w:szCs w:val="26"/>
        </w:rPr>
      </w:pPr>
      <w:r w:rsidRPr="00141E3F">
        <w:rPr>
          <w:rFonts w:ascii="Times New Roman" w:hAnsi="Times New Roman" w:cs="Times New Roman"/>
          <w:b/>
          <w:sz w:val="26"/>
          <w:szCs w:val="26"/>
        </w:rPr>
        <w:t>Saran</w:t>
      </w:r>
    </w:p>
    <w:p w:rsidR="00031621" w:rsidRPr="00FD4099" w:rsidRDefault="00141E3F" w:rsidP="00141E3F">
      <w:pPr>
        <w:spacing w:line="360" w:lineRule="auto"/>
        <w:ind w:firstLine="720"/>
        <w:jc w:val="both"/>
        <w:rPr>
          <w:rFonts w:ascii="Times New Roman" w:hAnsi="Times New Roman" w:cs="Times New Roman"/>
          <w:sz w:val="24"/>
          <w:szCs w:val="24"/>
        </w:rPr>
      </w:pPr>
      <w:r w:rsidRPr="00FD4099">
        <w:rPr>
          <w:rFonts w:ascii="Times New Roman" w:hAnsi="Times New Roman" w:cs="Times New Roman"/>
          <w:sz w:val="24"/>
          <w:szCs w:val="24"/>
        </w:rPr>
        <w:t>Saran yang ingin disampaikan penulis yaitu dalam menentukan metode penyusutan aset tetap dan melakukan koreksi dari setiap penghasilan ataupun pembebanan dari setiap biaya yang dikeluarkan memang  tidak diwajibkan atau bersifat pilihan dan bukan keharusan, maka PT. Dwijaya Gasindo Makmur perlu mempertimbangkan secara sungguh - sungguh dan dengan matang mengenai keuntungan dan kerugian yang akan dialami</w:t>
      </w:r>
      <w:r w:rsidR="00D542DB" w:rsidRPr="00FD4099">
        <w:rPr>
          <w:rFonts w:ascii="Times New Roman" w:hAnsi="Times New Roman" w:cs="Times New Roman"/>
          <w:sz w:val="24"/>
          <w:szCs w:val="24"/>
        </w:rPr>
        <w:t>.</w:t>
      </w:r>
    </w:p>
    <w:p w:rsidR="00D542DB" w:rsidRPr="00FD4099" w:rsidRDefault="00D542DB" w:rsidP="00141E3F">
      <w:pPr>
        <w:spacing w:line="360" w:lineRule="auto"/>
        <w:ind w:firstLine="720"/>
        <w:jc w:val="both"/>
        <w:rPr>
          <w:rFonts w:ascii="Times New Roman" w:hAnsi="Times New Roman" w:cs="Times New Roman"/>
          <w:sz w:val="24"/>
          <w:szCs w:val="24"/>
        </w:rPr>
      </w:pPr>
      <w:proofErr w:type="gramStart"/>
      <w:r w:rsidRPr="00FD4099">
        <w:rPr>
          <w:rFonts w:ascii="Times New Roman" w:hAnsi="Times New Roman" w:cs="Times New Roman"/>
          <w:sz w:val="24"/>
          <w:szCs w:val="24"/>
        </w:rPr>
        <w:t>Bagian Perpajakan PT. Dwijaya Gasindo Makmur sebaiknya selalu mengikuti perkembangan aturan – aturan pajak yang berlaku agar dalam melakukan perencanaan pajak tidak merugikan perusahaan dan khususnya penerimaan Negara.</w:t>
      </w:r>
      <w:proofErr w:type="gramEnd"/>
    </w:p>
    <w:p w:rsidR="00031621" w:rsidRDefault="00031621" w:rsidP="007559D2">
      <w:pPr>
        <w:spacing w:line="360" w:lineRule="auto"/>
        <w:rPr>
          <w:rFonts w:ascii="Times New Roman" w:hAnsi="Times New Roman" w:cs="Times New Roman"/>
          <w:b/>
          <w:sz w:val="26"/>
          <w:szCs w:val="26"/>
        </w:rPr>
      </w:pPr>
    </w:p>
    <w:p w:rsidR="00464C5A" w:rsidRDefault="00464C5A" w:rsidP="007559D2">
      <w:pPr>
        <w:spacing w:line="360" w:lineRule="auto"/>
        <w:rPr>
          <w:rFonts w:ascii="Times New Roman" w:hAnsi="Times New Roman" w:cs="Times New Roman"/>
          <w:b/>
          <w:sz w:val="26"/>
          <w:szCs w:val="26"/>
        </w:rPr>
      </w:pPr>
    </w:p>
    <w:p w:rsidR="00464C5A" w:rsidRDefault="00464C5A" w:rsidP="007559D2">
      <w:pPr>
        <w:spacing w:line="360" w:lineRule="auto"/>
        <w:rPr>
          <w:rFonts w:ascii="Times New Roman" w:hAnsi="Times New Roman" w:cs="Times New Roman"/>
          <w:b/>
          <w:sz w:val="26"/>
          <w:szCs w:val="26"/>
        </w:rPr>
      </w:pPr>
    </w:p>
    <w:p w:rsidR="00B17DEA" w:rsidRDefault="00B17DEA" w:rsidP="007559D2">
      <w:pPr>
        <w:spacing w:line="360" w:lineRule="auto"/>
        <w:rPr>
          <w:rFonts w:ascii="Times New Roman" w:hAnsi="Times New Roman" w:cs="Times New Roman"/>
          <w:b/>
          <w:sz w:val="26"/>
          <w:szCs w:val="26"/>
        </w:rPr>
      </w:pPr>
    </w:p>
    <w:p w:rsidR="00B17DEA" w:rsidRDefault="00B17DEA" w:rsidP="007559D2">
      <w:pPr>
        <w:spacing w:line="360" w:lineRule="auto"/>
        <w:rPr>
          <w:rFonts w:ascii="Times New Roman" w:hAnsi="Times New Roman" w:cs="Times New Roman"/>
          <w:b/>
          <w:sz w:val="26"/>
          <w:szCs w:val="26"/>
        </w:rPr>
      </w:pPr>
    </w:p>
    <w:p w:rsidR="00B17DEA" w:rsidRDefault="00B17DEA" w:rsidP="007559D2">
      <w:pPr>
        <w:spacing w:line="360" w:lineRule="auto"/>
        <w:rPr>
          <w:rFonts w:ascii="Times New Roman" w:hAnsi="Times New Roman" w:cs="Times New Roman"/>
          <w:b/>
          <w:sz w:val="26"/>
          <w:szCs w:val="26"/>
        </w:rPr>
      </w:pPr>
    </w:p>
    <w:p w:rsidR="007559D2" w:rsidRPr="007559D2" w:rsidRDefault="007559D2" w:rsidP="007559D2">
      <w:pPr>
        <w:spacing w:line="360" w:lineRule="auto"/>
        <w:rPr>
          <w:rFonts w:ascii="Times New Roman" w:hAnsi="Times New Roman" w:cs="Times New Roman"/>
          <w:b/>
          <w:sz w:val="26"/>
          <w:szCs w:val="26"/>
        </w:rPr>
      </w:pPr>
      <w:r w:rsidRPr="007559D2">
        <w:rPr>
          <w:rFonts w:ascii="Times New Roman" w:hAnsi="Times New Roman" w:cs="Times New Roman"/>
          <w:b/>
          <w:sz w:val="26"/>
          <w:szCs w:val="26"/>
        </w:rPr>
        <w:lastRenderedPageBreak/>
        <w:t>DAFTAR PUSTAKA</w:t>
      </w:r>
    </w:p>
    <w:p w:rsidR="000B4385" w:rsidRDefault="00727F17" w:rsidP="000B4385">
      <w:pPr>
        <w:pStyle w:val="EndNoteBibliography"/>
        <w:ind w:left="720" w:hanging="720"/>
      </w:pPr>
      <w:r>
        <w:rPr>
          <w:sz w:val="26"/>
          <w:szCs w:val="26"/>
        </w:rPr>
        <w:fldChar w:fldCharType="begin"/>
      </w:r>
      <w:r w:rsidR="007559D2">
        <w:rPr>
          <w:sz w:val="26"/>
          <w:szCs w:val="26"/>
        </w:rPr>
        <w:instrText xml:space="preserve"> ADDIN EN.REFLIST </w:instrText>
      </w:r>
      <w:r>
        <w:rPr>
          <w:sz w:val="26"/>
          <w:szCs w:val="26"/>
        </w:rPr>
        <w:fldChar w:fldCharType="separate"/>
      </w:r>
      <w:r w:rsidR="000B4385" w:rsidRPr="000B4385">
        <w:t xml:space="preserve">Arifin, Z. (2014). ANALISIS PENERAPAN PENGHITUNGAN, PEMOTONGAN, PENYETORAN DAN PELAPORAN PAJAK PENGHASILAN PASAL 21 PADA PT. BAGUS PERKASA LUMAJANG. </w:t>
      </w:r>
    </w:p>
    <w:p w:rsidR="00B17DEA" w:rsidRPr="000B4385" w:rsidRDefault="00B17DEA" w:rsidP="000B4385">
      <w:pPr>
        <w:pStyle w:val="EndNoteBibliography"/>
        <w:ind w:left="720" w:hanging="720"/>
      </w:pPr>
    </w:p>
    <w:p w:rsidR="000B4385" w:rsidRDefault="000B4385" w:rsidP="000B4385">
      <w:pPr>
        <w:pStyle w:val="EndNoteBibliography"/>
        <w:ind w:left="720" w:hanging="720"/>
      </w:pPr>
      <w:r w:rsidRPr="000B4385">
        <w:t xml:space="preserve">Indonesia, R. (2008). Undang-Undang Nomor 36 Tahun 2008, tentang Pajak Penghasilan. </w:t>
      </w:r>
      <w:r w:rsidRPr="000B4385">
        <w:rPr>
          <w:i/>
        </w:rPr>
        <w:t>Lembaran Negara Republik Indonesia Tahun</w:t>
      </w:r>
      <w:r w:rsidRPr="000B4385">
        <w:t xml:space="preserve">. </w:t>
      </w:r>
    </w:p>
    <w:p w:rsidR="00B17DEA" w:rsidRPr="000B4385" w:rsidRDefault="00B17DEA" w:rsidP="000B4385">
      <w:pPr>
        <w:pStyle w:val="EndNoteBibliography"/>
        <w:ind w:left="720" w:hanging="720"/>
      </w:pPr>
    </w:p>
    <w:p w:rsidR="000B4385" w:rsidRDefault="000B4385" w:rsidP="000B4385">
      <w:pPr>
        <w:pStyle w:val="EndNoteBibliography"/>
        <w:ind w:left="720" w:hanging="720"/>
      </w:pPr>
      <w:r w:rsidRPr="000B4385">
        <w:t xml:space="preserve">Jensen, M. C., &amp; Meckling, W. H. (1976). Theory of the firm: Managerial behavior, agency costs and ownership structure. </w:t>
      </w:r>
      <w:r w:rsidRPr="000B4385">
        <w:rPr>
          <w:i/>
        </w:rPr>
        <w:t>Journal of financial economics, 3</w:t>
      </w:r>
      <w:r w:rsidRPr="000B4385">
        <w:t xml:space="preserve">(4), 305-360. </w:t>
      </w:r>
    </w:p>
    <w:p w:rsidR="00B17DEA" w:rsidRPr="000B4385" w:rsidRDefault="00B17DEA" w:rsidP="000B4385">
      <w:pPr>
        <w:pStyle w:val="EndNoteBibliography"/>
        <w:ind w:left="720" w:hanging="720"/>
      </w:pPr>
    </w:p>
    <w:p w:rsidR="00B17DEA" w:rsidRDefault="000B4385" w:rsidP="000B4385">
      <w:pPr>
        <w:pStyle w:val="EndNoteBibliography"/>
        <w:ind w:left="720" w:hanging="720"/>
      </w:pPr>
      <w:r w:rsidRPr="000B4385">
        <w:t xml:space="preserve">Mardjani, A. C., Kalangi, L., &amp; Lambey, R. (2015). PERHITUNGAN PENYUSUTAN ASET TETAP MENURUT STANDAR AKUNTANSI KEUANGAN DAN PERATURAN PERPAJAKAN PENGARUHNYA TERHADAP LAPORAN KEUANGAN PADA PT. HUTAMA KARYA MANADO. </w:t>
      </w:r>
      <w:r w:rsidRPr="000B4385">
        <w:rPr>
          <w:i/>
        </w:rPr>
        <w:t>JURNAL RISET EKONOMI, MANAJEMEN, BISNIS DAN AKUNTANSI, 3</w:t>
      </w:r>
      <w:r w:rsidRPr="000B4385">
        <w:t>(1).</w:t>
      </w:r>
    </w:p>
    <w:p w:rsidR="000B4385" w:rsidRPr="000B4385" w:rsidRDefault="000B4385" w:rsidP="000B4385">
      <w:pPr>
        <w:pStyle w:val="EndNoteBibliography"/>
        <w:ind w:left="720" w:hanging="720"/>
      </w:pPr>
      <w:r w:rsidRPr="000B4385">
        <w:t xml:space="preserve"> </w:t>
      </w:r>
    </w:p>
    <w:p w:rsidR="00B17DEA" w:rsidRDefault="000B4385" w:rsidP="000B4385">
      <w:pPr>
        <w:pStyle w:val="EndNoteBibliography"/>
        <w:ind w:left="720" w:hanging="720"/>
      </w:pPr>
      <w:r w:rsidRPr="000B4385">
        <w:t>Praptitorini, M. D., &amp; Januarti, I. (2007). Analisis pengaruh kualitas audit, debt default dan opinion shopping terhadap penerimaan opini going concern.</w:t>
      </w:r>
    </w:p>
    <w:p w:rsidR="000B4385" w:rsidRPr="000B4385" w:rsidRDefault="000B4385" w:rsidP="000B4385">
      <w:pPr>
        <w:pStyle w:val="EndNoteBibliography"/>
        <w:ind w:left="720" w:hanging="720"/>
      </w:pPr>
      <w:r w:rsidRPr="000B4385">
        <w:t xml:space="preserve"> </w:t>
      </w:r>
    </w:p>
    <w:p w:rsidR="000B4385" w:rsidRPr="007F3343" w:rsidRDefault="000B4385" w:rsidP="000B4385">
      <w:pPr>
        <w:pStyle w:val="EndNoteBibliography"/>
        <w:ind w:left="720" w:hanging="720"/>
        <w:rPr>
          <w:lang w:val="pt-BR"/>
        </w:rPr>
      </w:pPr>
      <w:r w:rsidRPr="000B4385">
        <w:t xml:space="preserve">Pusparini, I. A. (2013). IMPLEMENTASI TAX PLANNING DALAM UPAYA PENGHEMATAN PAJAK PENGHASILAN (PPh) BADAN (Studi Kasus Pada PT. </w:t>
      </w:r>
      <w:r w:rsidRPr="007F3343">
        <w:rPr>
          <w:lang w:val="pt-BR"/>
        </w:rPr>
        <w:t xml:space="preserve">Citra Perdana Kendedes Malang). </w:t>
      </w:r>
      <w:r w:rsidRPr="007F3343">
        <w:rPr>
          <w:i/>
          <w:lang w:val="pt-BR"/>
        </w:rPr>
        <w:t>Jurnal Administrasi Bisnis, 5</w:t>
      </w:r>
      <w:r w:rsidRPr="007F3343">
        <w:rPr>
          <w:lang w:val="pt-BR"/>
        </w:rPr>
        <w:t xml:space="preserve">(1). </w:t>
      </w:r>
    </w:p>
    <w:p w:rsidR="00B17DEA" w:rsidRPr="007F3343" w:rsidRDefault="00B17DEA" w:rsidP="000B4385">
      <w:pPr>
        <w:pStyle w:val="EndNoteBibliography"/>
        <w:ind w:left="720" w:hanging="720"/>
        <w:rPr>
          <w:lang w:val="pt-BR"/>
        </w:rPr>
      </w:pPr>
    </w:p>
    <w:p w:rsidR="00B17DEA" w:rsidRDefault="000B4385" w:rsidP="000B4385">
      <w:pPr>
        <w:pStyle w:val="EndNoteBibliography"/>
        <w:ind w:left="720" w:hanging="720"/>
      </w:pPr>
      <w:r w:rsidRPr="007F3343">
        <w:rPr>
          <w:lang w:val="pt-BR"/>
        </w:rPr>
        <w:t xml:space="preserve">Ratag, G. A. (2013). Perencanaan Pajak Melalui Metode Penyusutan Aktiva tetap Untuk Menghitung PPh Badan Pada PT. </w:t>
      </w:r>
      <w:r w:rsidRPr="000B4385">
        <w:t xml:space="preserve">Bank Sulut. </w:t>
      </w:r>
      <w:r w:rsidRPr="000B4385">
        <w:rPr>
          <w:i/>
        </w:rPr>
        <w:t>JURNAL RISET EKONOMI, MANAJEMEN, BISNIS DAN AKUNTANSI, 1</w:t>
      </w:r>
      <w:r w:rsidRPr="000B4385">
        <w:t>(3).</w:t>
      </w:r>
    </w:p>
    <w:p w:rsidR="000B4385" w:rsidRPr="000B4385" w:rsidRDefault="000B4385" w:rsidP="000B4385">
      <w:pPr>
        <w:pStyle w:val="EndNoteBibliography"/>
        <w:ind w:left="720" w:hanging="720"/>
      </w:pPr>
      <w:r w:rsidRPr="000B4385">
        <w:t xml:space="preserve"> </w:t>
      </w:r>
    </w:p>
    <w:p w:rsidR="000B4385" w:rsidRPr="007F3343" w:rsidRDefault="000B4385" w:rsidP="000B4385">
      <w:pPr>
        <w:pStyle w:val="EndNoteBibliography"/>
        <w:ind w:left="720" w:hanging="720"/>
        <w:rPr>
          <w:lang w:val="pt-BR"/>
        </w:rPr>
      </w:pPr>
      <w:r w:rsidRPr="000B4385">
        <w:t xml:space="preserve">Republik Indonesia, U.-U. N. T. (2009). </w:t>
      </w:r>
      <w:r w:rsidRPr="007F3343">
        <w:rPr>
          <w:lang w:val="pt-BR"/>
        </w:rPr>
        <w:t xml:space="preserve">Tahun 2009 tentang Ketentuan Umum dan Tata Cara Perpajakan. 2009. </w:t>
      </w:r>
      <w:r w:rsidRPr="007F3343">
        <w:rPr>
          <w:i/>
          <w:lang w:val="pt-BR"/>
        </w:rPr>
        <w:t>Jakarta: Kementerian Keuangan Republik Indonesia</w:t>
      </w:r>
      <w:r w:rsidRPr="007F3343">
        <w:rPr>
          <w:lang w:val="pt-BR"/>
        </w:rPr>
        <w:t xml:space="preserve">. </w:t>
      </w:r>
    </w:p>
    <w:p w:rsidR="00B17DEA" w:rsidRPr="007F3343" w:rsidRDefault="00B17DEA" w:rsidP="000B4385">
      <w:pPr>
        <w:pStyle w:val="EndNoteBibliography"/>
        <w:ind w:left="720" w:hanging="720"/>
        <w:rPr>
          <w:lang w:val="pt-BR"/>
        </w:rPr>
      </w:pPr>
    </w:p>
    <w:p w:rsidR="00B17DEA" w:rsidRPr="007F3343" w:rsidRDefault="000B4385" w:rsidP="000B4385">
      <w:pPr>
        <w:pStyle w:val="EndNoteBibliography"/>
        <w:ind w:left="720" w:hanging="720"/>
        <w:rPr>
          <w:lang w:val="pt-BR"/>
        </w:rPr>
      </w:pPr>
      <w:r w:rsidRPr="007F3343">
        <w:rPr>
          <w:lang w:val="pt-BR"/>
        </w:rPr>
        <w:t xml:space="preserve">Sambodo, A. (2015). Pajak Dalam Entitas Bisnis. </w:t>
      </w:r>
      <w:r w:rsidRPr="007F3343">
        <w:rPr>
          <w:i/>
          <w:lang w:val="pt-BR"/>
        </w:rPr>
        <w:t>Salemba Empat, Jakarta</w:t>
      </w:r>
      <w:r w:rsidRPr="007F3343">
        <w:rPr>
          <w:lang w:val="pt-BR"/>
        </w:rPr>
        <w:t>.</w:t>
      </w:r>
    </w:p>
    <w:p w:rsidR="000B4385" w:rsidRPr="007F3343" w:rsidRDefault="000B4385" w:rsidP="000B4385">
      <w:pPr>
        <w:pStyle w:val="EndNoteBibliography"/>
        <w:ind w:left="720" w:hanging="720"/>
        <w:rPr>
          <w:lang w:val="pt-BR"/>
        </w:rPr>
      </w:pPr>
      <w:r w:rsidRPr="007F3343">
        <w:rPr>
          <w:lang w:val="pt-BR"/>
        </w:rPr>
        <w:t xml:space="preserve"> </w:t>
      </w:r>
    </w:p>
    <w:p w:rsidR="000B4385" w:rsidRDefault="000B4385" w:rsidP="000B4385">
      <w:pPr>
        <w:pStyle w:val="EndNoteBibliography"/>
        <w:ind w:left="720" w:hanging="720"/>
      </w:pPr>
      <w:r w:rsidRPr="007F3343">
        <w:rPr>
          <w:lang w:val="pt-BR"/>
        </w:rPr>
        <w:t xml:space="preserve">Vitasari, E. N. (2014). </w:t>
      </w:r>
      <w:r w:rsidRPr="000B4385">
        <w:t xml:space="preserve">PERENCANAAN PAJAK ATAS KEPEMILIKAN AKTIVA TETAP DENGAN METODE FINANCE LEASE. </w:t>
      </w:r>
    </w:p>
    <w:p w:rsidR="00B17DEA" w:rsidRDefault="00B17DEA" w:rsidP="000B4385">
      <w:pPr>
        <w:pStyle w:val="EndNoteBibliography"/>
        <w:ind w:left="720" w:hanging="720"/>
      </w:pPr>
    </w:p>
    <w:p w:rsidR="000B4385" w:rsidRPr="007F3343" w:rsidRDefault="000B4385" w:rsidP="000B4385">
      <w:pPr>
        <w:pStyle w:val="EndNoteBibliography"/>
        <w:ind w:left="720" w:hanging="720"/>
        <w:rPr>
          <w:szCs w:val="24"/>
          <w:lang w:val="pt-BR"/>
        </w:rPr>
      </w:pPr>
      <w:r w:rsidRPr="000B4385">
        <w:rPr>
          <w:color w:val="222222"/>
          <w:szCs w:val="24"/>
          <w:shd w:val="clear" w:color="auto" w:fill="FFFFFF"/>
        </w:rPr>
        <w:t xml:space="preserve">Katuuk, Y. C. (2013). </w:t>
      </w:r>
      <w:r w:rsidRPr="007F3343">
        <w:rPr>
          <w:color w:val="222222"/>
          <w:szCs w:val="24"/>
          <w:shd w:val="clear" w:color="auto" w:fill="FFFFFF"/>
          <w:lang w:val="pt-BR"/>
        </w:rPr>
        <w:t>ANALISIS PERENCANAAN PAJAK MELALUI REVALUASI AKTIVA TETAP PADA PT. ANGKASA PURA I (PERSERO) BANDARA SAM RATULANGI.</w:t>
      </w:r>
      <w:r w:rsidRPr="007F3343">
        <w:rPr>
          <w:rStyle w:val="apple-converted-space"/>
          <w:color w:val="222222"/>
          <w:szCs w:val="24"/>
          <w:shd w:val="clear" w:color="auto" w:fill="FFFFFF"/>
          <w:lang w:val="pt-BR"/>
        </w:rPr>
        <w:t> </w:t>
      </w:r>
      <w:r w:rsidRPr="007F3343">
        <w:rPr>
          <w:i/>
          <w:iCs/>
          <w:color w:val="222222"/>
          <w:szCs w:val="24"/>
          <w:shd w:val="clear" w:color="auto" w:fill="FFFFFF"/>
          <w:lang w:val="pt-BR"/>
        </w:rPr>
        <w:t>JURNAL RISET EKONOMI, MANAJEMEN, BISNIS DAN AKUNTANSI</w:t>
      </w:r>
      <w:r w:rsidRPr="007F3343">
        <w:rPr>
          <w:color w:val="222222"/>
          <w:szCs w:val="24"/>
          <w:shd w:val="clear" w:color="auto" w:fill="FFFFFF"/>
          <w:lang w:val="pt-BR"/>
        </w:rPr>
        <w:t>,</w:t>
      </w:r>
      <w:r w:rsidRPr="007F3343">
        <w:rPr>
          <w:rStyle w:val="apple-converted-space"/>
          <w:color w:val="222222"/>
          <w:szCs w:val="24"/>
          <w:shd w:val="clear" w:color="auto" w:fill="FFFFFF"/>
          <w:lang w:val="pt-BR"/>
        </w:rPr>
        <w:t> </w:t>
      </w:r>
      <w:r w:rsidRPr="007F3343">
        <w:rPr>
          <w:i/>
          <w:iCs/>
          <w:color w:val="222222"/>
          <w:szCs w:val="24"/>
          <w:shd w:val="clear" w:color="auto" w:fill="FFFFFF"/>
          <w:lang w:val="pt-BR"/>
        </w:rPr>
        <w:t>1</w:t>
      </w:r>
      <w:r w:rsidRPr="007F3343">
        <w:rPr>
          <w:color w:val="222222"/>
          <w:szCs w:val="24"/>
          <w:shd w:val="clear" w:color="auto" w:fill="FFFFFF"/>
          <w:lang w:val="pt-BR"/>
        </w:rPr>
        <w:t>(3).</w:t>
      </w:r>
    </w:p>
    <w:p w:rsidR="005D6F23" w:rsidRDefault="00727F17" w:rsidP="005D6F23">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fldChar w:fldCharType="end"/>
      </w:r>
      <w:proofErr w:type="gramStart"/>
      <w:r w:rsidR="007A7326">
        <w:rPr>
          <w:rFonts w:ascii="Times New Roman" w:hAnsi="Times New Roman" w:cs="Times New Roman"/>
          <w:sz w:val="26"/>
          <w:szCs w:val="26"/>
        </w:rPr>
        <w:t>Indonesia, I. A. (2011</w:t>
      </w:r>
      <w:r w:rsidR="00235D02" w:rsidRPr="00235D02">
        <w:rPr>
          <w:rFonts w:ascii="Times New Roman" w:hAnsi="Times New Roman" w:cs="Times New Roman"/>
          <w:sz w:val="26"/>
          <w:szCs w:val="26"/>
        </w:rPr>
        <w:t>).</w:t>
      </w:r>
      <w:proofErr w:type="gramEnd"/>
      <w:r w:rsidR="00235D02" w:rsidRPr="00235D02">
        <w:rPr>
          <w:rFonts w:ascii="Times New Roman" w:hAnsi="Times New Roman" w:cs="Times New Roman"/>
          <w:sz w:val="26"/>
          <w:szCs w:val="26"/>
        </w:rPr>
        <w:t xml:space="preserve"> Standar Akuntansi Keuangan: Per 1 J</w:t>
      </w:r>
      <w:r w:rsidR="007A7326">
        <w:rPr>
          <w:rFonts w:ascii="Times New Roman" w:hAnsi="Times New Roman" w:cs="Times New Roman"/>
          <w:sz w:val="26"/>
          <w:szCs w:val="26"/>
        </w:rPr>
        <w:t>anuari</w:t>
      </w:r>
      <w:r w:rsidR="00235D02" w:rsidRPr="00235D02">
        <w:rPr>
          <w:rFonts w:ascii="Times New Roman" w:hAnsi="Times New Roman" w:cs="Times New Roman"/>
          <w:sz w:val="26"/>
          <w:szCs w:val="26"/>
        </w:rPr>
        <w:t xml:space="preserve"> 2012</w:t>
      </w:r>
    </w:p>
    <w:p w:rsidR="00A70543" w:rsidRDefault="00A70543" w:rsidP="00A70543">
      <w:pPr>
        <w:spacing w:before="240"/>
        <w:ind w:left="720" w:hanging="720"/>
        <w:jc w:val="left"/>
        <w:rPr>
          <w:rFonts w:ascii="Times New Roman" w:hAnsi="Times New Roman"/>
          <w:sz w:val="24"/>
          <w:szCs w:val="24"/>
        </w:rPr>
      </w:pPr>
      <w:r>
        <w:rPr>
          <w:rFonts w:ascii="Times New Roman" w:hAnsi="Times New Roman"/>
          <w:sz w:val="24"/>
          <w:szCs w:val="24"/>
        </w:rPr>
        <w:t>Kementerian Keuangan Republik Indonesia, Direktorat Jenderal Pajak</w:t>
      </w:r>
      <w:r w:rsidRPr="00846E70">
        <w:rPr>
          <w:rFonts w:ascii="Times New Roman" w:hAnsi="Times New Roman"/>
          <w:i/>
          <w:sz w:val="24"/>
          <w:szCs w:val="24"/>
        </w:rPr>
        <w:t xml:space="preserve">., Petunjuk Pengisian Surat Pemberitahuan Tahunan Pajak Penghasilan Wajib Pajak </w:t>
      </w:r>
      <w:r w:rsidR="007031A2">
        <w:rPr>
          <w:rFonts w:ascii="Times New Roman" w:hAnsi="Times New Roman"/>
          <w:i/>
          <w:sz w:val="24"/>
          <w:szCs w:val="24"/>
        </w:rPr>
        <w:t>Badan</w:t>
      </w:r>
      <w:r>
        <w:rPr>
          <w:rFonts w:ascii="Times New Roman" w:hAnsi="Times New Roman"/>
          <w:sz w:val="24"/>
          <w:szCs w:val="24"/>
        </w:rPr>
        <w:t>., Edisi Tahun 2010</w:t>
      </w:r>
    </w:p>
    <w:p w:rsidR="00F40259" w:rsidRDefault="00F40259" w:rsidP="00CC11D6">
      <w:pPr>
        <w:spacing w:before="240"/>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Peraturan Menteri Keuangan Republik </w:t>
      </w:r>
      <w:proofErr w:type="gramStart"/>
      <w:r>
        <w:rPr>
          <w:rFonts w:ascii="Times New Roman" w:hAnsi="Times New Roman" w:cs="Times New Roman"/>
          <w:color w:val="222222"/>
          <w:sz w:val="24"/>
          <w:szCs w:val="24"/>
          <w:shd w:val="clear" w:color="auto" w:fill="FFFFFF"/>
        </w:rPr>
        <w:t xml:space="preserve">Indonesia </w:t>
      </w:r>
      <w:r w:rsidRPr="00F40259">
        <w:rPr>
          <w:rFonts w:ascii="Times New Roman" w:hAnsi="Times New Roman" w:cs="Times New Roman"/>
          <w:color w:val="222222"/>
          <w:sz w:val="24"/>
          <w:szCs w:val="24"/>
          <w:shd w:val="clear" w:color="auto" w:fill="FFFFFF"/>
        </w:rPr>
        <w:t xml:space="preserve"> (</w:t>
      </w:r>
      <w:proofErr w:type="gramEnd"/>
      <w:r w:rsidRPr="00F40259">
        <w:rPr>
          <w:rFonts w:ascii="Times New Roman" w:hAnsi="Times New Roman" w:cs="Times New Roman"/>
          <w:color w:val="222222"/>
          <w:sz w:val="24"/>
          <w:szCs w:val="24"/>
          <w:shd w:val="clear" w:color="auto" w:fill="FFFFFF"/>
        </w:rPr>
        <w:t>2015).</w:t>
      </w: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xml:space="preserve">Nomor </w:t>
      </w:r>
      <w:r w:rsidRPr="00F40259">
        <w:rPr>
          <w:rFonts w:ascii="Times New Roman" w:hAnsi="Times New Roman" w:cs="Times New Roman"/>
          <w:color w:val="222222"/>
          <w:sz w:val="24"/>
          <w:szCs w:val="24"/>
          <w:shd w:val="clear" w:color="auto" w:fill="FFFFFF"/>
        </w:rPr>
        <w:t xml:space="preserve"> 96</w:t>
      </w:r>
      <w:proofErr w:type="gramEnd"/>
      <w:r w:rsidRPr="00F40259">
        <w:rPr>
          <w:rFonts w:ascii="Times New Roman" w:hAnsi="Times New Roman" w:cs="Times New Roman"/>
          <w:color w:val="222222"/>
          <w:sz w:val="24"/>
          <w:szCs w:val="24"/>
          <w:shd w:val="clear" w:color="auto" w:fill="FFFFFF"/>
        </w:rPr>
        <w:t>/PMK. 03/2009 Tentang Jenis-Jenis Harta Yang Termasuk Dalam Kelompok Harta Berwujud Bukan Bangunan Untuk Keperluan Penyusutan.</w:t>
      </w:r>
      <w:r w:rsidRPr="00F40259">
        <w:rPr>
          <w:rStyle w:val="apple-converted-space"/>
          <w:rFonts w:ascii="Times New Roman" w:hAnsi="Times New Roman" w:cs="Times New Roman"/>
          <w:color w:val="222222"/>
          <w:sz w:val="24"/>
          <w:szCs w:val="24"/>
          <w:shd w:val="clear" w:color="auto" w:fill="FFFFFF"/>
        </w:rPr>
        <w:t> </w:t>
      </w:r>
      <w:r w:rsidRPr="00F40259">
        <w:rPr>
          <w:rFonts w:ascii="Times New Roman" w:hAnsi="Times New Roman" w:cs="Times New Roman"/>
          <w:i/>
          <w:iCs/>
          <w:color w:val="222222"/>
          <w:sz w:val="24"/>
          <w:szCs w:val="24"/>
          <w:shd w:val="clear" w:color="auto" w:fill="FFFFFF"/>
        </w:rPr>
        <w:t>Ditetapkan pada Tanggal</w:t>
      </w:r>
      <w:r w:rsidRPr="00F40259">
        <w:rPr>
          <w:rFonts w:ascii="Times New Roman" w:hAnsi="Times New Roman" w:cs="Times New Roman"/>
          <w:color w:val="222222"/>
          <w:sz w:val="24"/>
          <w:szCs w:val="24"/>
          <w:shd w:val="clear" w:color="auto" w:fill="FFFFFF"/>
        </w:rPr>
        <w:t>,</w:t>
      </w:r>
      <w:r w:rsidRPr="00F40259">
        <w:rPr>
          <w:rStyle w:val="apple-converted-space"/>
          <w:rFonts w:ascii="Times New Roman" w:hAnsi="Times New Roman" w:cs="Times New Roman"/>
          <w:color w:val="222222"/>
          <w:sz w:val="24"/>
          <w:szCs w:val="24"/>
          <w:shd w:val="clear" w:color="auto" w:fill="FFFFFF"/>
        </w:rPr>
        <w:t> </w:t>
      </w:r>
      <w:r w:rsidRPr="00F40259">
        <w:rPr>
          <w:rFonts w:ascii="Times New Roman" w:hAnsi="Times New Roman" w:cs="Times New Roman"/>
          <w:i/>
          <w:iCs/>
          <w:color w:val="222222"/>
          <w:sz w:val="24"/>
          <w:szCs w:val="24"/>
          <w:shd w:val="clear" w:color="auto" w:fill="FFFFFF"/>
        </w:rPr>
        <w:t>15</w:t>
      </w:r>
      <w:r w:rsidRPr="00F40259">
        <w:rPr>
          <w:rFonts w:ascii="Times New Roman" w:hAnsi="Times New Roman" w:cs="Times New Roman"/>
          <w:color w:val="222222"/>
          <w:sz w:val="24"/>
          <w:szCs w:val="24"/>
          <w:shd w:val="clear" w:color="auto" w:fill="FFFFFF"/>
        </w:rPr>
        <w:t>.</w:t>
      </w:r>
    </w:p>
    <w:p w:rsidR="00774939" w:rsidRPr="00774939" w:rsidRDefault="00774939" w:rsidP="00CC11D6">
      <w:pPr>
        <w:spacing w:before="240"/>
        <w:ind w:left="720" w:hanging="720"/>
        <w:jc w:val="both"/>
        <w:rPr>
          <w:rFonts w:ascii="Times New Roman" w:hAnsi="Times New Roman" w:cs="Times New Roman"/>
          <w:sz w:val="24"/>
          <w:szCs w:val="24"/>
        </w:rPr>
      </w:pPr>
      <w:r w:rsidRPr="00774939">
        <w:rPr>
          <w:rFonts w:ascii="Times New Roman" w:hAnsi="Times New Roman" w:cs="Times New Roman"/>
          <w:color w:val="222222"/>
          <w:sz w:val="24"/>
          <w:szCs w:val="24"/>
          <w:shd w:val="clear" w:color="auto" w:fill="FFFFFF"/>
        </w:rPr>
        <w:t xml:space="preserve">Nomor, P. P. (46). </w:t>
      </w:r>
      <w:proofErr w:type="gramStart"/>
      <w:r w:rsidRPr="00774939">
        <w:rPr>
          <w:rFonts w:ascii="Times New Roman" w:hAnsi="Times New Roman" w:cs="Times New Roman"/>
          <w:color w:val="222222"/>
          <w:sz w:val="24"/>
          <w:szCs w:val="24"/>
          <w:shd w:val="clear" w:color="auto" w:fill="FFFFFF"/>
        </w:rPr>
        <w:t>Tahun 2013 tentang Pajak Penghasilan atas Penghasilan dari Usaha yang Diterima atau Diperoleh Wajib Pajak yang Memiliki Peredaran Bruto Tertentu.</w:t>
      </w:r>
      <w:proofErr w:type="gramEnd"/>
    </w:p>
    <w:p w:rsidR="00A70543" w:rsidRPr="00774939" w:rsidRDefault="00A70543" w:rsidP="00CC11D6">
      <w:pPr>
        <w:spacing w:line="360" w:lineRule="auto"/>
        <w:jc w:val="both"/>
        <w:rPr>
          <w:rFonts w:ascii="Times New Roman" w:hAnsi="Times New Roman" w:cs="Times New Roman"/>
          <w:sz w:val="24"/>
          <w:szCs w:val="24"/>
        </w:rPr>
      </w:pPr>
    </w:p>
    <w:sectPr w:rsidR="00A70543" w:rsidRPr="00774939" w:rsidSect="00D253E7">
      <w:footerReference w:type="default" r:id="rId9"/>
      <w:pgSz w:w="11909" w:h="16834"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778" w:rsidRDefault="00124778" w:rsidP="00593C1E">
      <w:r>
        <w:separator/>
      </w:r>
    </w:p>
  </w:endnote>
  <w:endnote w:type="continuationSeparator" w:id="1">
    <w:p w:rsidR="00124778" w:rsidRDefault="00124778" w:rsidP="00593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78" w:rsidRPr="007F3343" w:rsidRDefault="00124778">
    <w:pPr>
      <w:pStyle w:val="Footer"/>
      <w:pBdr>
        <w:top w:val="thinThickSmallGap" w:sz="24" w:space="1" w:color="622423" w:themeColor="accent2" w:themeShade="7F"/>
      </w:pBdr>
      <w:rPr>
        <w:rFonts w:asciiTheme="majorHAnsi" w:hAnsiTheme="majorHAnsi"/>
        <w:lang w:val="pt-BR"/>
      </w:rPr>
    </w:pPr>
    <w:r w:rsidRPr="007F3343">
      <w:rPr>
        <w:rFonts w:asciiTheme="majorHAnsi" w:hAnsiTheme="majorHAnsi"/>
        <w:lang w:val="pt-BR"/>
      </w:rPr>
      <w:t>Fakultas Ekonomi Universitas Negeri Jember</w:t>
    </w:r>
    <w:r>
      <w:rPr>
        <w:rFonts w:asciiTheme="majorHAnsi" w:hAnsiTheme="majorHAnsi"/>
      </w:rPr>
      <w:ptab w:relativeTo="margin" w:alignment="right" w:leader="none"/>
    </w:r>
    <w:r w:rsidRPr="007F3343">
      <w:rPr>
        <w:rFonts w:asciiTheme="majorHAnsi" w:hAnsiTheme="majorHAnsi"/>
        <w:lang w:val="pt-BR"/>
      </w:rPr>
      <w:t xml:space="preserve">Page </w:t>
    </w:r>
    <w:r w:rsidR="00727F17">
      <w:fldChar w:fldCharType="begin"/>
    </w:r>
    <w:r w:rsidRPr="007F3343">
      <w:rPr>
        <w:lang w:val="pt-BR"/>
      </w:rPr>
      <w:instrText xml:space="preserve"> PAGE   \* MERGEFORMAT </w:instrText>
    </w:r>
    <w:r w:rsidR="00727F17">
      <w:fldChar w:fldCharType="separate"/>
    </w:r>
    <w:r w:rsidR="00E262E8" w:rsidRPr="00E262E8">
      <w:rPr>
        <w:rFonts w:asciiTheme="majorHAnsi" w:hAnsiTheme="majorHAnsi"/>
        <w:noProof/>
        <w:lang w:val="pt-BR"/>
      </w:rPr>
      <w:t>20</w:t>
    </w:r>
    <w:r w:rsidR="00727F17">
      <w:fldChar w:fldCharType="end"/>
    </w:r>
  </w:p>
  <w:p w:rsidR="00124778" w:rsidRPr="007F3343" w:rsidRDefault="00124778">
    <w:pPr>
      <w:pStyle w:val="Foo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778" w:rsidRDefault="00124778" w:rsidP="005E27A1">
      <w:pPr>
        <w:jc w:val="both"/>
      </w:pPr>
      <w:r>
        <w:separator/>
      </w:r>
    </w:p>
  </w:footnote>
  <w:footnote w:type="continuationSeparator" w:id="1">
    <w:p w:rsidR="00124778" w:rsidRDefault="00124778" w:rsidP="00593C1E">
      <w:r>
        <w:continuationSeparator/>
      </w:r>
    </w:p>
  </w:footnote>
  <w:footnote w:id="2">
    <w:p w:rsidR="00124778" w:rsidRPr="00995AE8" w:rsidRDefault="00124778" w:rsidP="00D25A7D">
      <w:pPr>
        <w:pStyle w:val="FootnoteText"/>
        <w:ind w:left="90" w:hanging="90"/>
        <w:jc w:val="left"/>
        <w:rPr>
          <w:rFonts w:ascii="Arial" w:hAnsi="Arial" w:cs="Arial"/>
          <w:sz w:val="16"/>
          <w:szCs w:val="16"/>
        </w:rPr>
      </w:pPr>
      <w:r w:rsidRPr="00995AE8">
        <w:rPr>
          <w:rStyle w:val="FootnoteReference"/>
          <w:rFonts w:ascii="Arial" w:hAnsi="Arial" w:cs="Arial"/>
          <w:sz w:val="16"/>
          <w:szCs w:val="16"/>
        </w:rPr>
        <w:footnoteRef/>
      </w:r>
      <w:r w:rsidRPr="00995AE8">
        <w:rPr>
          <w:rFonts w:ascii="Arial" w:hAnsi="Arial" w:cs="Arial"/>
          <w:sz w:val="16"/>
          <w:szCs w:val="16"/>
        </w:rPr>
        <w:t xml:space="preserve"> </w:t>
      </w:r>
      <w:proofErr w:type="gramStart"/>
      <w:r w:rsidRPr="00995AE8">
        <w:rPr>
          <w:rFonts w:ascii="Arial" w:hAnsi="Arial" w:cs="Arial"/>
          <w:color w:val="222222"/>
          <w:sz w:val="16"/>
          <w:szCs w:val="16"/>
          <w:shd w:val="clear" w:color="auto" w:fill="FFFFFF"/>
        </w:rPr>
        <w:t>Praptitorini, M. D., &amp; Januarti, I. (2007).</w:t>
      </w:r>
      <w:proofErr w:type="gramEnd"/>
      <w:r w:rsidRPr="00995AE8">
        <w:rPr>
          <w:rFonts w:ascii="Arial" w:hAnsi="Arial" w:cs="Arial"/>
          <w:color w:val="222222"/>
          <w:sz w:val="16"/>
          <w:szCs w:val="16"/>
          <w:shd w:val="clear" w:color="auto" w:fill="FFFFFF"/>
        </w:rPr>
        <w:t xml:space="preserve"> Analisis pengaruh kualitas audit, </w:t>
      </w:r>
      <w:r w:rsidRPr="00995AE8">
        <w:rPr>
          <w:rFonts w:ascii="Arial" w:hAnsi="Arial" w:cs="Arial"/>
          <w:i/>
          <w:color w:val="222222"/>
          <w:sz w:val="16"/>
          <w:szCs w:val="16"/>
          <w:shd w:val="clear" w:color="auto" w:fill="FFFFFF"/>
        </w:rPr>
        <w:t>debt default dan opinion shopping</w:t>
      </w:r>
      <w:r w:rsidRPr="00995AE8">
        <w:rPr>
          <w:rFonts w:ascii="Arial" w:hAnsi="Arial" w:cs="Arial"/>
          <w:color w:val="222222"/>
          <w:sz w:val="16"/>
          <w:szCs w:val="16"/>
          <w:shd w:val="clear" w:color="auto" w:fill="FFFFFF"/>
        </w:rPr>
        <w:t xml:space="preserve"> terhadap penerimaan opini </w:t>
      </w:r>
      <w:r w:rsidRPr="00995AE8">
        <w:rPr>
          <w:rFonts w:ascii="Arial" w:hAnsi="Arial" w:cs="Arial"/>
          <w:i/>
          <w:color w:val="222222"/>
          <w:sz w:val="16"/>
          <w:szCs w:val="16"/>
          <w:shd w:val="clear" w:color="auto" w:fill="FFFFFF"/>
        </w:rPr>
        <w:t>going concern</w:t>
      </w:r>
    </w:p>
  </w:footnote>
  <w:footnote w:id="3">
    <w:p w:rsidR="00124778" w:rsidRPr="00995AE8" w:rsidRDefault="00124778" w:rsidP="00D25A7D">
      <w:pPr>
        <w:pStyle w:val="FootnoteText"/>
        <w:ind w:left="90" w:hanging="90"/>
        <w:jc w:val="left"/>
        <w:rPr>
          <w:rFonts w:ascii="Arial" w:hAnsi="Arial" w:cs="Arial"/>
          <w:sz w:val="16"/>
          <w:szCs w:val="16"/>
        </w:rPr>
      </w:pPr>
      <w:r w:rsidRPr="00995AE8">
        <w:rPr>
          <w:rStyle w:val="FootnoteReference"/>
          <w:rFonts w:ascii="Arial" w:hAnsi="Arial" w:cs="Arial"/>
          <w:sz w:val="16"/>
          <w:szCs w:val="16"/>
        </w:rPr>
        <w:footnoteRef/>
      </w:r>
      <w:r w:rsidRPr="00995AE8">
        <w:rPr>
          <w:rFonts w:ascii="Arial" w:hAnsi="Arial" w:cs="Arial"/>
          <w:sz w:val="16"/>
          <w:szCs w:val="16"/>
        </w:rPr>
        <w:t xml:space="preserve"> </w:t>
      </w:r>
      <w:r w:rsidRPr="00995AE8">
        <w:rPr>
          <w:rFonts w:ascii="Arial" w:hAnsi="Arial" w:cs="Arial"/>
          <w:i/>
          <w:sz w:val="16"/>
          <w:szCs w:val="16"/>
        </w:rPr>
        <w:t>“agency relationship as a contract under which one or more person (the principals) engage another person (the agent) to perform some service on their behalf which involves delegating some decision making authority to the agent”</w:t>
      </w:r>
    </w:p>
  </w:footnote>
  <w:footnote w:id="4">
    <w:p w:rsidR="00124778" w:rsidRDefault="00124778" w:rsidP="00AA23E8">
      <w:pPr>
        <w:pStyle w:val="FootnoteText"/>
        <w:jc w:val="left"/>
      </w:pPr>
      <w:r>
        <w:rPr>
          <w:rStyle w:val="FootnoteReference"/>
        </w:rPr>
        <w:footnoteRef/>
      </w:r>
      <w:r>
        <w:t xml:space="preserve"> Undang – Undang Nomor 36 Tahun 2008 Tentang Pajak Penghasilan</w:t>
      </w:r>
    </w:p>
  </w:footnote>
  <w:footnote w:id="5">
    <w:p w:rsidR="00124778" w:rsidRDefault="00124778" w:rsidP="00923F1D">
      <w:pPr>
        <w:pStyle w:val="FootnoteText"/>
        <w:ind w:left="90" w:hanging="90"/>
        <w:jc w:val="left"/>
      </w:pPr>
      <w:r>
        <w:rPr>
          <w:rStyle w:val="FootnoteReference"/>
        </w:rPr>
        <w:footnoteRef/>
      </w:r>
      <w:r>
        <w:t xml:space="preserve"> Sesuai dengan apa yang tercantum pada Undang – undang Pajak Penghasilan Nomor 36 Tahun 2008 Pasal 11 ayat (6)</w:t>
      </w:r>
    </w:p>
  </w:footnote>
  <w:footnote w:id="6">
    <w:p w:rsidR="00124778" w:rsidRDefault="00124778" w:rsidP="005145E1">
      <w:pPr>
        <w:pStyle w:val="FootnoteText"/>
        <w:ind w:left="90" w:hanging="90"/>
        <w:jc w:val="left"/>
      </w:pPr>
      <w:r>
        <w:rPr>
          <w:rStyle w:val="FootnoteReference"/>
        </w:rPr>
        <w:footnoteRef/>
      </w:r>
      <w:r>
        <w:t xml:space="preserve"> Jenis – jenis aset tetap berwujud yang tergolong kelompok 1, kelompok 2, kelompok 3, kelompok 4 bisa dilihat pada lampiran Peraturan Menteri Keuangan Nomor 96/KMK.03/2009 yang merupakan bagian dari peraturan ini.</w:t>
      </w:r>
    </w:p>
  </w:footnote>
  <w:footnote w:id="7">
    <w:p w:rsidR="00124778" w:rsidRDefault="00124778" w:rsidP="00C339B3">
      <w:pPr>
        <w:pStyle w:val="FootnoteText"/>
        <w:ind w:left="90" w:hanging="90"/>
        <w:jc w:val="left"/>
      </w:pPr>
      <w:r>
        <w:rPr>
          <w:rStyle w:val="FootnoteReference"/>
        </w:rPr>
        <w:footnoteRef/>
      </w:r>
      <w:r>
        <w:t xml:space="preserve"> Peraturan Pemerintah Republik Indonesia Nomor 46 Tahun 2013 tentang Pajak Penghasilan atas penghasilan dari usaha yang diterima atau diperoleh Wajib Pajak yang memiliki peredaran bruto tertentu.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5D7"/>
    <w:multiLevelType w:val="hybridMultilevel"/>
    <w:tmpl w:val="9FF8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14CD2"/>
    <w:multiLevelType w:val="hybridMultilevel"/>
    <w:tmpl w:val="F5CE9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13A78"/>
    <w:multiLevelType w:val="hybridMultilevel"/>
    <w:tmpl w:val="F2901684"/>
    <w:lvl w:ilvl="0" w:tplc="ECE4A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76D23"/>
    <w:multiLevelType w:val="hybridMultilevel"/>
    <w:tmpl w:val="720A8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572029"/>
    <w:multiLevelType w:val="hybridMultilevel"/>
    <w:tmpl w:val="0BC023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A256DF"/>
    <w:multiLevelType w:val="hybridMultilevel"/>
    <w:tmpl w:val="B128FF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F91CEA"/>
    <w:multiLevelType w:val="hybridMultilevel"/>
    <w:tmpl w:val="0992AB26"/>
    <w:lvl w:ilvl="0" w:tplc="D67A9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73062"/>
    <w:multiLevelType w:val="hybridMultilevel"/>
    <w:tmpl w:val="822E8166"/>
    <w:lvl w:ilvl="0" w:tplc="7E588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E317C"/>
    <w:multiLevelType w:val="hybridMultilevel"/>
    <w:tmpl w:val="1B969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B7450"/>
    <w:multiLevelType w:val="hybridMultilevel"/>
    <w:tmpl w:val="5D32E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37C56"/>
    <w:multiLevelType w:val="hybridMultilevel"/>
    <w:tmpl w:val="9478556C"/>
    <w:lvl w:ilvl="0" w:tplc="1EC61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3714C"/>
    <w:multiLevelType w:val="hybridMultilevel"/>
    <w:tmpl w:val="B442C742"/>
    <w:lvl w:ilvl="0" w:tplc="EC9E1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746324"/>
    <w:multiLevelType w:val="hybridMultilevel"/>
    <w:tmpl w:val="BBAAF2A4"/>
    <w:lvl w:ilvl="0" w:tplc="0232A9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3154C"/>
    <w:multiLevelType w:val="hybridMultilevel"/>
    <w:tmpl w:val="24F4F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44920C3"/>
    <w:multiLevelType w:val="hybridMultilevel"/>
    <w:tmpl w:val="7DDE1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231019"/>
    <w:multiLevelType w:val="hybridMultilevel"/>
    <w:tmpl w:val="654E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546F8"/>
    <w:multiLevelType w:val="hybridMultilevel"/>
    <w:tmpl w:val="5CBC2008"/>
    <w:lvl w:ilvl="0" w:tplc="F17CB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111D92"/>
    <w:multiLevelType w:val="hybridMultilevel"/>
    <w:tmpl w:val="1B249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027A2A"/>
    <w:multiLevelType w:val="hybridMultilevel"/>
    <w:tmpl w:val="4704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93EF0"/>
    <w:multiLevelType w:val="hybridMultilevel"/>
    <w:tmpl w:val="D32258F4"/>
    <w:lvl w:ilvl="0" w:tplc="4FF6EB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5"/>
  </w:num>
  <w:num w:numId="6">
    <w:abstractNumId w:val="13"/>
  </w:num>
  <w:num w:numId="7">
    <w:abstractNumId w:val="8"/>
  </w:num>
  <w:num w:numId="8">
    <w:abstractNumId w:val="6"/>
  </w:num>
  <w:num w:numId="9">
    <w:abstractNumId w:val="0"/>
  </w:num>
  <w:num w:numId="10">
    <w:abstractNumId w:val="12"/>
  </w:num>
  <w:num w:numId="11">
    <w:abstractNumId w:val="19"/>
  </w:num>
  <w:num w:numId="12">
    <w:abstractNumId w:val="4"/>
  </w:num>
  <w:num w:numId="13">
    <w:abstractNumId w:val="10"/>
  </w:num>
  <w:num w:numId="14">
    <w:abstractNumId w:val="15"/>
  </w:num>
  <w:num w:numId="15">
    <w:abstractNumId w:val="7"/>
  </w:num>
  <w:num w:numId="16">
    <w:abstractNumId w:val="3"/>
  </w:num>
  <w:num w:numId="17">
    <w:abstractNumId w:val="1"/>
  </w:num>
  <w:num w:numId="18">
    <w:abstractNumId w:val="18"/>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eswzapgvxr5mefwerpxa0u0s2z9xftez0r&quot;&gt;EndNote Aktiva Tetap Seminar&lt;record-ids&gt;&lt;item&gt;1&lt;/item&gt;&lt;item&gt;3&lt;/item&gt;&lt;item&gt;4&lt;/item&gt;&lt;item&gt;5&lt;/item&gt;&lt;item&gt;7&lt;/item&gt;&lt;item&gt;8&lt;/item&gt;&lt;item&gt;10&lt;/item&gt;&lt;item&gt;12&lt;/item&gt;&lt;item&gt;13&lt;/item&gt;&lt;/record-ids&gt;&lt;/item&gt;&lt;/Libraries&gt;"/>
  </w:docVars>
  <w:rsids>
    <w:rsidRoot w:val="007466A6"/>
    <w:rsid w:val="0001239F"/>
    <w:rsid w:val="00031621"/>
    <w:rsid w:val="000319D7"/>
    <w:rsid w:val="00047928"/>
    <w:rsid w:val="00052EF4"/>
    <w:rsid w:val="00053FF0"/>
    <w:rsid w:val="00057445"/>
    <w:rsid w:val="00060759"/>
    <w:rsid w:val="00077FB3"/>
    <w:rsid w:val="00082D31"/>
    <w:rsid w:val="0008721C"/>
    <w:rsid w:val="0009544C"/>
    <w:rsid w:val="000A489C"/>
    <w:rsid w:val="000A6B6F"/>
    <w:rsid w:val="000B2CED"/>
    <w:rsid w:val="000B4385"/>
    <w:rsid w:val="000B58BC"/>
    <w:rsid w:val="000C2DFD"/>
    <w:rsid w:val="000E19E9"/>
    <w:rsid w:val="000E2335"/>
    <w:rsid w:val="001027A6"/>
    <w:rsid w:val="00114588"/>
    <w:rsid w:val="00115C91"/>
    <w:rsid w:val="00122F52"/>
    <w:rsid w:val="00124778"/>
    <w:rsid w:val="00126E77"/>
    <w:rsid w:val="00134A86"/>
    <w:rsid w:val="00141E3F"/>
    <w:rsid w:val="00182D23"/>
    <w:rsid w:val="001851C6"/>
    <w:rsid w:val="00187847"/>
    <w:rsid w:val="001D4D44"/>
    <w:rsid w:val="001D5868"/>
    <w:rsid w:val="001D6ECD"/>
    <w:rsid w:val="00216A9A"/>
    <w:rsid w:val="00235D02"/>
    <w:rsid w:val="00240575"/>
    <w:rsid w:val="00272342"/>
    <w:rsid w:val="0027339E"/>
    <w:rsid w:val="00273A33"/>
    <w:rsid w:val="002932EA"/>
    <w:rsid w:val="00296BA5"/>
    <w:rsid w:val="00297719"/>
    <w:rsid w:val="002A5C22"/>
    <w:rsid w:val="002B71CF"/>
    <w:rsid w:val="002C0FBA"/>
    <w:rsid w:val="002E1D93"/>
    <w:rsid w:val="002E2C91"/>
    <w:rsid w:val="00322FE6"/>
    <w:rsid w:val="00332328"/>
    <w:rsid w:val="003511DE"/>
    <w:rsid w:val="00373416"/>
    <w:rsid w:val="00376304"/>
    <w:rsid w:val="00377064"/>
    <w:rsid w:val="003A26DF"/>
    <w:rsid w:val="003C118E"/>
    <w:rsid w:val="003D6DE4"/>
    <w:rsid w:val="003E2D2F"/>
    <w:rsid w:val="004017E4"/>
    <w:rsid w:val="00452D23"/>
    <w:rsid w:val="00464C5A"/>
    <w:rsid w:val="00475FCC"/>
    <w:rsid w:val="004770CB"/>
    <w:rsid w:val="00483469"/>
    <w:rsid w:val="00483486"/>
    <w:rsid w:val="0048493C"/>
    <w:rsid w:val="00496FE1"/>
    <w:rsid w:val="004A1650"/>
    <w:rsid w:val="004B1C9A"/>
    <w:rsid w:val="004D1798"/>
    <w:rsid w:val="004D2879"/>
    <w:rsid w:val="004D3D69"/>
    <w:rsid w:val="005145E1"/>
    <w:rsid w:val="00520217"/>
    <w:rsid w:val="00522789"/>
    <w:rsid w:val="00536250"/>
    <w:rsid w:val="00537B19"/>
    <w:rsid w:val="005426FF"/>
    <w:rsid w:val="005500EC"/>
    <w:rsid w:val="0056534C"/>
    <w:rsid w:val="0057069B"/>
    <w:rsid w:val="00585E7A"/>
    <w:rsid w:val="00586824"/>
    <w:rsid w:val="0058799B"/>
    <w:rsid w:val="00593C1E"/>
    <w:rsid w:val="00594548"/>
    <w:rsid w:val="005A2E03"/>
    <w:rsid w:val="005B0CB4"/>
    <w:rsid w:val="005D521C"/>
    <w:rsid w:val="005D5F4A"/>
    <w:rsid w:val="005D6BEC"/>
    <w:rsid w:val="005D6F23"/>
    <w:rsid w:val="005E27A1"/>
    <w:rsid w:val="00607033"/>
    <w:rsid w:val="0063161C"/>
    <w:rsid w:val="00634351"/>
    <w:rsid w:val="0065354C"/>
    <w:rsid w:val="00661B9C"/>
    <w:rsid w:val="00664DE1"/>
    <w:rsid w:val="00666C67"/>
    <w:rsid w:val="00686CDC"/>
    <w:rsid w:val="006B075A"/>
    <w:rsid w:val="006C3149"/>
    <w:rsid w:val="006C731E"/>
    <w:rsid w:val="006E455C"/>
    <w:rsid w:val="006F17C0"/>
    <w:rsid w:val="007031A2"/>
    <w:rsid w:val="00706300"/>
    <w:rsid w:val="00715BA6"/>
    <w:rsid w:val="00720DE0"/>
    <w:rsid w:val="007255AD"/>
    <w:rsid w:val="00727F17"/>
    <w:rsid w:val="00733537"/>
    <w:rsid w:val="00734FC2"/>
    <w:rsid w:val="00737540"/>
    <w:rsid w:val="007466A6"/>
    <w:rsid w:val="007466D8"/>
    <w:rsid w:val="007509D6"/>
    <w:rsid w:val="007559D2"/>
    <w:rsid w:val="007613F7"/>
    <w:rsid w:val="00773F51"/>
    <w:rsid w:val="00774939"/>
    <w:rsid w:val="0078725A"/>
    <w:rsid w:val="0079462D"/>
    <w:rsid w:val="00794E2F"/>
    <w:rsid w:val="007A7326"/>
    <w:rsid w:val="007A7BD4"/>
    <w:rsid w:val="007B29F8"/>
    <w:rsid w:val="007C33E6"/>
    <w:rsid w:val="007D0816"/>
    <w:rsid w:val="007F3343"/>
    <w:rsid w:val="00822481"/>
    <w:rsid w:val="00826A31"/>
    <w:rsid w:val="0083495C"/>
    <w:rsid w:val="008565DE"/>
    <w:rsid w:val="00860021"/>
    <w:rsid w:val="00860FC4"/>
    <w:rsid w:val="008868C7"/>
    <w:rsid w:val="008B4A6B"/>
    <w:rsid w:val="008C0081"/>
    <w:rsid w:val="008C2824"/>
    <w:rsid w:val="008D050F"/>
    <w:rsid w:val="008E2663"/>
    <w:rsid w:val="008F529F"/>
    <w:rsid w:val="00903DBB"/>
    <w:rsid w:val="00923F1D"/>
    <w:rsid w:val="009327C7"/>
    <w:rsid w:val="00950FAD"/>
    <w:rsid w:val="009908ED"/>
    <w:rsid w:val="00995AE8"/>
    <w:rsid w:val="009A0792"/>
    <w:rsid w:val="009C1124"/>
    <w:rsid w:val="009C6939"/>
    <w:rsid w:val="009C7F53"/>
    <w:rsid w:val="009E50C6"/>
    <w:rsid w:val="00A03503"/>
    <w:rsid w:val="00A220F6"/>
    <w:rsid w:val="00A35FCC"/>
    <w:rsid w:val="00A5551F"/>
    <w:rsid w:val="00A65413"/>
    <w:rsid w:val="00A658A1"/>
    <w:rsid w:val="00A70543"/>
    <w:rsid w:val="00A73C20"/>
    <w:rsid w:val="00A959B5"/>
    <w:rsid w:val="00AA23E8"/>
    <w:rsid w:val="00AD1722"/>
    <w:rsid w:val="00AD59C5"/>
    <w:rsid w:val="00AE0045"/>
    <w:rsid w:val="00AF1475"/>
    <w:rsid w:val="00AF1EF9"/>
    <w:rsid w:val="00B0405A"/>
    <w:rsid w:val="00B115B3"/>
    <w:rsid w:val="00B17DEA"/>
    <w:rsid w:val="00B74BCA"/>
    <w:rsid w:val="00B768B3"/>
    <w:rsid w:val="00B82D0F"/>
    <w:rsid w:val="00B8435A"/>
    <w:rsid w:val="00BE7257"/>
    <w:rsid w:val="00C03133"/>
    <w:rsid w:val="00C12907"/>
    <w:rsid w:val="00C26D5C"/>
    <w:rsid w:val="00C339B3"/>
    <w:rsid w:val="00C34D8F"/>
    <w:rsid w:val="00C41F0F"/>
    <w:rsid w:val="00C46305"/>
    <w:rsid w:val="00C47E65"/>
    <w:rsid w:val="00C567E6"/>
    <w:rsid w:val="00C60DFD"/>
    <w:rsid w:val="00C9488B"/>
    <w:rsid w:val="00CA1419"/>
    <w:rsid w:val="00CC11D6"/>
    <w:rsid w:val="00D1711B"/>
    <w:rsid w:val="00D20DA2"/>
    <w:rsid w:val="00D253E7"/>
    <w:rsid w:val="00D25A7D"/>
    <w:rsid w:val="00D26B62"/>
    <w:rsid w:val="00D472DE"/>
    <w:rsid w:val="00D51FD9"/>
    <w:rsid w:val="00D542DB"/>
    <w:rsid w:val="00D6160F"/>
    <w:rsid w:val="00D74444"/>
    <w:rsid w:val="00D95A27"/>
    <w:rsid w:val="00DC4B55"/>
    <w:rsid w:val="00DD26AD"/>
    <w:rsid w:val="00DE1B3E"/>
    <w:rsid w:val="00DF35B4"/>
    <w:rsid w:val="00E262E8"/>
    <w:rsid w:val="00E52E13"/>
    <w:rsid w:val="00E616B1"/>
    <w:rsid w:val="00E80025"/>
    <w:rsid w:val="00EB65F3"/>
    <w:rsid w:val="00EC0D3D"/>
    <w:rsid w:val="00EE769A"/>
    <w:rsid w:val="00EF62D6"/>
    <w:rsid w:val="00F11A70"/>
    <w:rsid w:val="00F13AB8"/>
    <w:rsid w:val="00F40259"/>
    <w:rsid w:val="00F4189E"/>
    <w:rsid w:val="00F50279"/>
    <w:rsid w:val="00F53428"/>
    <w:rsid w:val="00F610C3"/>
    <w:rsid w:val="00F91EFB"/>
    <w:rsid w:val="00F92F86"/>
    <w:rsid w:val="00FA3C2D"/>
    <w:rsid w:val="00FA543B"/>
    <w:rsid w:val="00FB6252"/>
    <w:rsid w:val="00FC038C"/>
    <w:rsid w:val="00FD4099"/>
    <w:rsid w:val="00FD5ECD"/>
    <w:rsid w:val="00FE18F5"/>
    <w:rsid w:val="00FF1D9A"/>
    <w:rsid w:val="00FF3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F23"/>
    <w:rPr>
      <w:color w:val="0000FF" w:themeColor="hyperlink"/>
      <w:u w:val="single"/>
    </w:rPr>
  </w:style>
  <w:style w:type="paragraph" w:styleId="ListParagraph">
    <w:name w:val="List Paragraph"/>
    <w:basedOn w:val="Normal"/>
    <w:uiPriority w:val="34"/>
    <w:qFormat/>
    <w:rsid w:val="005D6F23"/>
    <w:pPr>
      <w:ind w:left="720"/>
      <w:contextualSpacing/>
    </w:pPr>
  </w:style>
  <w:style w:type="paragraph" w:customStyle="1" w:styleId="EndNoteBibliographyTitle">
    <w:name w:val="EndNote Bibliography Title"/>
    <w:basedOn w:val="Normal"/>
    <w:link w:val="EndNoteBibliographyTitleChar"/>
    <w:rsid w:val="007559D2"/>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7559D2"/>
    <w:rPr>
      <w:rFonts w:ascii="Times New Roman" w:hAnsi="Times New Roman" w:cs="Times New Roman"/>
      <w:noProof/>
      <w:sz w:val="24"/>
    </w:rPr>
  </w:style>
  <w:style w:type="paragraph" w:customStyle="1" w:styleId="EndNoteBibliography">
    <w:name w:val="EndNote Bibliography"/>
    <w:basedOn w:val="Normal"/>
    <w:link w:val="EndNoteBibliographyChar"/>
    <w:rsid w:val="007559D2"/>
    <w:pPr>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7559D2"/>
    <w:rPr>
      <w:rFonts w:ascii="Times New Roman" w:hAnsi="Times New Roman" w:cs="Times New Roman"/>
      <w:noProof/>
      <w:sz w:val="24"/>
    </w:rPr>
  </w:style>
  <w:style w:type="paragraph" w:styleId="FootnoteText">
    <w:name w:val="footnote text"/>
    <w:basedOn w:val="Normal"/>
    <w:link w:val="FootnoteTextChar"/>
    <w:uiPriority w:val="99"/>
    <w:semiHidden/>
    <w:unhideWhenUsed/>
    <w:rsid w:val="00593C1E"/>
    <w:rPr>
      <w:sz w:val="20"/>
      <w:szCs w:val="20"/>
    </w:rPr>
  </w:style>
  <w:style w:type="character" w:customStyle="1" w:styleId="FootnoteTextChar">
    <w:name w:val="Footnote Text Char"/>
    <w:basedOn w:val="DefaultParagraphFont"/>
    <w:link w:val="FootnoteText"/>
    <w:uiPriority w:val="99"/>
    <w:semiHidden/>
    <w:rsid w:val="00593C1E"/>
    <w:rPr>
      <w:sz w:val="20"/>
      <w:szCs w:val="20"/>
    </w:rPr>
  </w:style>
  <w:style w:type="character" w:styleId="FootnoteReference">
    <w:name w:val="footnote reference"/>
    <w:basedOn w:val="DefaultParagraphFont"/>
    <w:uiPriority w:val="99"/>
    <w:semiHidden/>
    <w:unhideWhenUsed/>
    <w:rsid w:val="00593C1E"/>
    <w:rPr>
      <w:vertAlign w:val="superscript"/>
    </w:rPr>
  </w:style>
  <w:style w:type="paragraph" w:styleId="EndnoteText">
    <w:name w:val="endnote text"/>
    <w:basedOn w:val="Normal"/>
    <w:link w:val="EndnoteTextChar"/>
    <w:uiPriority w:val="99"/>
    <w:semiHidden/>
    <w:unhideWhenUsed/>
    <w:rsid w:val="009327C7"/>
    <w:rPr>
      <w:sz w:val="20"/>
      <w:szCs w:val="20"/>
    </w:rPr>
  </w:style>
  <w:style w:type="character" w:customStyle="1" w:styleId="EndnoteTextChar">
    <w:name w:val="Endnote Text Char"/>
    <w:basedOn w:val="DefaultParagraphFont"/>
    <w:link w:val="EndnoteText"/>
    <w:uiPriority w:val="99"/>
    <w:semiHidden/>
    <w:rsid w:val="009327C7"/>
    <w:rPr>
      <w:sz w:val="20"/>
      <w:szCs w:val="20"/>
    </w:rPr>
  </w:style>
  <w:style w:type="character" w:styleId="EndnoteReference">
    <w:name w:val="endnote reference"/>
    <w:basedOn w:val="DefaultParagraphFont"/>
    <w:uiPriority w:val="99"/>
    <w:semiHidden/>
    <w:unhideWhenUsed/>
    <w:rsid w:val="009327C7"/>
    <w:rPr>
      <w:vertAlign w:val="superscript"/>
    </w:rPr>
  </w:style>
  <w:style w:type="table" w:styleId="TableGrid">
    <w:name w:val="Table Grid"/>
    <w:basedOn w:val="TableNormal"/>
    <w:uiPriority w:val="59"/>
    <w:rsid w:val="000C2D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40259"/>
  </w:style>
  <w:style w:type="table" w:customStyle="1" w:styleId="LightShading1">
    <w:name w:val="Light Shading1"/>
    <w:basedOn w:val="TableNormal"/>
    <w:uiPriority w:val="60"/>
    <w:rsid w:val="0057069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D25A7D"/>
    <w:pPr>
      <w:tabs>
        <w:tab w:val="center" w:pos="4680"/>
        <w:tab w:val="right" w:pos="9360"/>
      </w:tabs>
    </w:pPr>
  </w:style>
  <w:style w:type="character" w:customStyle="1" w:styleId="HeaderChar">
    <w:name w:val="Header Char"/>
    <w:basedOn w:val="DefaultParagraphFont"/>
    <w:link w:val="Header"/>
    <w:uiPriority w:val="99"/>
    <w:semiHidden/>
    <w:rsid w:val="00D25A7D"/>
  </w:style>
  <w:style w:type="paragraph" w:styleId="Footer">
    <w:name w:val="footer"/>
    <w:basedOn w:val="Normal"/>
    <w:link w:val="FooterChar"/>
    <w:uiPriority w:val="99"/>
    <w:unhideWhenUsed/>
    <w:rsid w:val="00D25A7D"/>
    <w:pPr>
      <w:tabs>
        <w:tab w:val="center" w:pos="4680"/>
        <w:tab w:val="right" w:pos="9360"/>
      </w:tabs>
    </w:pPr>
  </w:style>
  <w:style w:type="character" w:customStyle="1" w:styleId="FooterChar">
    <w:name w:val="Footer Char"/>
    <w:basedOn w:val="DefaultParagraphFont"/>
    <w:link w:val="Footer"/>
    <w:uiPriority w:val="99"/>
    <w:rsid w:val="00D25A7D"/>
  </w:style>
  <w:style w:type="paragraph" w:styleId="BalloonText">
    <w:name w:val="Balloon Text"/>
    <w:basedOn w:val="Normal"/>
    <w:link w:val="BalloonTextChar"/>
    <w:uiPriority w:val="99"/>
    <w:semiHidden/>
    <w:unhideWhenUsed/>
    <w:rsid w:val="00D25A7D"/>
    <w:rPr>
      <w:rFonts w:ascii="Tahoma" w:hAnsi="Tahoma" w:cs="Tahoma"/>
      <w:sz w:val="16"/>
      <w:szCs w:val="16"/>
    </w:rPr>
  </w:style>
  <w:style w:type="character" w:customStyle="1" w:styleId="BalloonTextChar">
    <w:name w:val="Balloon Text Char"/>
    <w:basedOn w:val="DefaultParagraphFont"/>
    <w:link w:val="BalloonText"/>
    <w:uiPriority w:val="99"/>
    <w:semiHidden/>
    <w:rsid w:val="00D25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388473">
      <w:bodyDiv w:val="1"/>
      <w:marLeft w:val="0"/>
      <w:marRight w:val="0"/>
      <w:marTop w:val="0"/>
      <w:marBottom w:val="0"/>
      <w:divBdr>
        <w:top w:val="none" w:sz="0" w:space="0" w:color="auto"/>
        <w:left w:val="none" w:sz="0" w:space="0" w:color="auto"/>
        <w:bottom w:val="none" w:sz="0" w:space="0" w:color="auto"/>
        <w:right w:val="none" w:sz="0" w:space="0" w:color="auto"/>
      </w:divBdr>
    </w:div>
    <w:div w:id="21108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zainalarifi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AFF4-9411-4EB2-B489-41C73537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21</Pages>
  <Words>6411</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2016-10-24T09:52:00Z</cp:lastPrinted>
  <dcterms:created xsi:type="dcterms:W3CDTF">2016-10-23T16:34:00Z</dcterms:created>
  <dcterms:modified xsi:type="dcterms:W3CDTF">2016-10-26T06:09:00Z</dcterms:modified>
</cp:coreProperties>
</file>